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D0" w:rsidRPr="00BE471A" w:rsidRDefault="00FA63D0" w:rsidP="00FA63D0">
      <w:pPr>
        <w:spacing w:after="0" w:line="240" w:lineRule="auto"/>
        <w:rPr>
          <w:rFonts w:ascii="Times New Roman" w:eastAsia="Times New Roman" w:hAnsi="Times New Roman" w:cs="Times New Roman"/>
          <w:sz w:val="40"/>
          <w:szCs w:val="40"/>
          <w:u w:val="single"/>
        </w:rPr>
      </w:pPr>
      <w:r w:rsidRPr="00BE471A">
        <w:rPr>
          <w:rFonts w:ascii="Times New Roman" w:eastAsia="Times New Roman" w:hAnsi="Times New Roman" w:cs="Times New Roman"/>
          <w:b/>
          <w:bCs/>
          <w:color w:val="FF0000"/>
          <w:sz w:val="40"/>
          <w:szCs w:val="40"/>
          <w:u w:val="single"/>
        </w:rPr>
        <w:t xml:space="preserve">Huawei MA5603T OLT: </w:t>
      </w:r>
    </w:p>
    <w:p w:rsidR="00FA63D0" w:rsidRDefault="00FA63D0" w:rsidP="00FA63D0">
      <w:pPr>
        <w:spacing w:before="100" w:beforeAutospacing="1" w:after="100" w:afterAutospacing="1" w:line="240" w:lineRule="auto"/>
        <w:rPr>
          <w:rFonts w:ascii="Times New Roman" w:eastAsia="Times New Roman" w:hAnsi="Times New Roman" w:cs="Times New Roman"/>
          <w:b/>
          <w:bCs/>
          <w:color w:val="FF0000"/>
          <w:sz w:val="27"/>
          <w:szCs w:val="27"/>
        </w:rPr>
      </w:pPr>
      <w:r>
        <w:rPr>
          <w:rFonts w:ascii="Times New Roman" w:eastAsia="Times New Roman" w:hAnsi="Times New Roman" w:cs="Times New Roman"/>
          <w:b/>
          <w:bCs/>
          <w:noProof/>
          <w:color w:val="FF0000"/>
          <w:sz w:val="27"/>
          <w:szCs w:val="27"/>
        </w:rPr>
        <w:drawing>
          <wp:inline distT="0" distB="0" distL="0" distR="0" wp14:anchorId="30061B6D" wp14:editId="7556E6E8">
            <wp:extent cx="8772525" cy="643461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5603T.jpg"/>
                    <pic:cNvPicPr/>
                  </pic:nvPicPr>
                  <pic:blipFill>
                    <a:blip r:embed="rId6">
                      <a:extLst>
                        <a:ext uri="{28A0092B-C50C-407E-A947-70E740481C1C}">
                          <a14:useLocalDpi xmlns:a14="http://schemas.microsoft.com/office/drawing/2010/main" val="0"/>
                        </a:ext>
                      </a:extLst>
                    </a:blip>
                    <a:stretch>
                      <a:fillRect/>
                    </a:stretch>
                  </pic:blipFill>
                  <pic:spPr>
                    <a:xfrm>
                      <a:off x="0" y="0"/>
                      <a:ext cx="8772525" cy="6434615"/>
                    </a:xfrm>
                    <a:prstGeom prst="rect">
                      <a:avLst/>
                    </a:prstGeom>
                  </pic:spPr>
                </pic:pic>
              </a:graphicData>
            </a:graphic>
          </wp:inline>
        </w:drawing>
      </w:r>
    </w:p>
    <w:p w:rsidR="00FA63D0" w:rsidRPr="008B39D0" w:rsidRDefault="00FA63D0" w:rsidP="00FA63D0">
      <w:pPr>
        <w:spacing w:before="100" w:beforeAutospacing="1" w:after="100" w:afterAutospacing="1" w:line="240" w:lineRule="auto"/>
        <w:rPr>
          <w:rFonts w:ascii="Times New Roman" w:eastAsia="Times New Roman" w:hAnsi="Times New Roman" w:cs="Times New Roman"/>
          <w:sz w:val="24"/>
          <w:szCs w:val="24"/>
        </w:rPr>
      </w:pPr>
      <w:r w:rsidRPr="009C065C">
        <w:rPr>
          <w:rFonts w:ascii="Times New Roman" w:eastAsia="Times New Roman" w:hAnsi="Times New Roman" w:cs="Times New Roman"/>
          <w:b/>
          <w:bCs/>
          <w:color w:val="FF0000"/>
          <w:sz w:val="36"/>
          <w:szCs w:val="36"/>
        </w:rPr>
        <w:t>MA5603T Overview</w:t>
      </w:r>
      <w:r>
        <w:rPr>
          <w:rFonts w:ascii="Times New Roman" w:eastAsia="Times New Roman" w:hAnsi="Times New Roman" w:cs="Times New Roman"/>
          <w:b/>
          <w:bCs/>
          <w:color w:val="FF0000"/>
          <w:sz w:val="36"/>
          <w:szCs w:val="36"/>
        </w:rPr>
        <w:t>:</w:t>
      </w:r>
      <w:r w:rsidRPr="008B39D0">
        <w:rPr>
          <w:rFonts w:ascii="Times New Roman" w:eastAsia="Times New Roman" w:hAnsi="Times New Roman" w:cs="Times New Roman"/>
          <w:sz w:val="24"/>
          <w:szCs w:val="24"/>
        </w:rPr>
        <w:t> </w:t>
      </w:r>
    </w:p>
    <w:p w:rsidR="00FA63D0" w:rsidRPr="008B39D0" w:rsidRDefault="00FA63D0" w:rsidP="00FA63D0">
      <w:pPr>
        <w:spacing w:before="100" w:beforeAutospacing="1" w:after="100" w:afterAutospacing="1"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1"/>
          <w:szCs w:val="21"/>
        </w:rPr>
        <w:t>The MA5603T is a multi-service access device provided by Huawei Technologies Co., Ltd...</w:t>
      </w:r>
    </w:p>
    <w:p w:rsidR="00FA63D0" w:rsidRPr="008B39D0" w:rsidRDefault="00FA63D0" w:rsidP="00FA63D0">
      <w:pPr>
        <w:spacing w:before="100" w:beforeAutospacing="1" w:after="100" w:afterAutospacing="1"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1"/>
          <w:szCs w:val="21"/>
        </w:rPr>
        <w:t xml:space="preserve">The MA5603T provides the integrated broadband and narrowband access and </w:t>
      </w:r>
      <w:proofErr w:type="spellStart"/>
      <w:r w:rsidRPr="008B39D0">
        <w:rPr>
          <w:rFonts w:ascii="Times New Roman" w:eastAsia="Times New Roman" w:hAnsi="Times New Roman" w:cs="Times New Roman"/>
          <w:sz w:val="21"/>
          <w:szCs w:val="21"/>
        </w:rPr>
        <w:t>FTTx</w:t>
      </w:r>
      <w:proofErr w:type="spellEnd"/>
      <w:r w:rsidRPr="008B39D0">
        <w:rPr>
          <w:rFonts w:ascii="Times New Roman" w:eastAsia="Times New Roman" w:hAnsi="Times New Roman" w:cs="Times New Roman"/>
          <w:sz w:val="21"/>
          <w:szCs w:val="21"/>
        </w:rPr>
        <w:t xml:space="preserve"> optical access services that feature high rate, high bandwidth, and high quality:</w:t>
      </w:r>
    </w:p>
    <w:p w:rsidR="00FA63D0" w:rsidRPr="008B39D0" w:rsidRDefault="00FA63D0" w:rsidP="00FA63D0">
      <w:pPr>
        <w:spacing w:before="100" w:beforeAutospacing="1" w:after="100" w:afterAutospacing="1"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1"/>
          <w:szCs w:val="21"/>
        </w:rPr>
        <w:t>1.</w:t>
      </w:r>
      <w:r>
        <w:rPr>
          <w:rFonts w:ascii="Times New Roman" w:eastAsia="Times New Roman" w:hAnsi="Times New Roman" w:cs="Times New Roman"/>
          <w:sz w:val="21"/>
          <w:szCs w:val="21"/>
        </w:rPr>
        <w:t xml:space="preserve"> </w:t>
      </w:r>
      <w:r w:rsidRPr="008B39D0">
        <w:rPr>
          <w:rFonts w:ascii="Times New Roman" w:eastAsia="Times New Roman" w:hAnsi="Times New Roman" w:cs="Times New Roman"/>
          <w:sz w:val="21"/>
          <w:szCs w:val="21"/>
        </w:rPr>
        <w:t xml:space="preserve">Supports broadband access services such as ADSL2+, VDSL2, and SHDSL, thereby enhancing the </w:t>
      </w:r>
      <w:proofErr w:type="spellStart"/>
      <w:r w:rsidRPr="008B39D0">
        <w:rPr>
          <w:rFonts w:ascii="Times New Roman" w:eastAsia="Times New Roman" w:hAnsi="Times New Roman" w:cs="Times New Roman"/>
          <w:sz w:val="21"/>
          <w:szCs w:val="21"/>
        </w:rPr>
        <w:t>xDSL</w:t>
      </w:r>
      <w:proofErr w:type="spellEnd"/>
      <w:r w:rsidRPr="008B39D0">
        <w:rPr>
          <w:rFonts w:ascii="Times New Roman" w:eastAsia="Times New Roman" w:hAnsi="Times New Roman" w:cs="Times New Roman"/>
          <w:sz w:val="21"/>
          <w:szCs w:val="21"/>
        </w:rPr>
        <w:t xml:space="preserve"> function.</w:t>
      </w:r>
      <w:r w:rsidRPr="008B39D0">
        <w:rPr>
          <w:rFonts w:ascii="Times New Roman" w:eastAsia="Times New Roman" w:hAnsi="Times New Roman" w:cs="Times New Roman"/>
          <w:sz w:val="24"/>
          <w:szCs w:val="24"/>
        </w:rPr>
        <w:t> </w:t>
      </w:r>
    </w:p>
    <w:p w:rsidR="00FA63D0" w:rsidRPr="008B39D0" w:rsidRDefault="00FA63D0" w:rsidP="00FA63D0">
      <w:pPr>
        <w:spacing w:before="100" w:beforeAutospacing="1" w:after="100" w:afterAutospacing="1"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1"/>
          <w:szCs w:val="21"/>
        </w:rPr>
        <w:t>2.</w:t>
      </w:r>
      <w:r>
        <w:rPr>
          <w:rFonts w:ascii="Times New Roman" w:eastAsia="Times New Roman" w:hAnsi="Times New Roman" w:cs="Times New Roman"/>
          <w:sz w:val="21"/>
          <w:szCs w:val="21"/>
        </w:rPr>
        <w:t xml:space="preserve"> </w:t>
      </w:r>
      <w:r w:rsidRPr="008B39D0">
        <w:rPr>
          <w:rFonts w:ascii="Times New Roman" w:eastAsia="Times New Roman" w:hAnsi="Times New Roman" w:cs="Times New Roman"/>
          <w:sz w:val="21"/>
          <w:szCs w:val="21"/>
        </w:rPr>
        <w:t xml:space="preserve">Provides the STM-1 optical port through the AIUG board for subtending to the ATM DSLAM and converting the </w:t>
      </w:r>
      <w:proofErr w:type="spellStart"/>
      <w:r w:rsidRPr="008B39D0">
        <w:rPr>
          <w:rFonts w:ascii="Times New Roman" w:eastAsia="Times New Roman" w:hAnsi="Times New Roman" w:cs="Times New Roman"/>
          <w:sz w:val="21"/>
          <w:szCs w:val="21"/>
        </w:rPr>
        <w:t>IPoA</w:t>
      </w:r>
      <w:proofErr w:type="spellEnd"/>
      <w:r w:rsidRPr="008B39D0">
        <w:rPr>
          <w:rFonts w:ascii="Times New Roman" w:eastAsia="Times New Roman" w:hAnsi="Times New Roman" w:cs="Times New Roman"/>
          <w:sz w:val="21"/>
          <w:szCs w:val="21"/>
        </w:rPr>
        <w:t>/</w:t>
      </w:r>
      <w:proofErr w:type="spellStart"/>
      <w:r w:rsidRPr="008B39D0">
        <w:rPr>
          <w:rFonts w:ascii="Times New Roman" w:eastAsia="Times New Roman" w:hAnsi="Times New Roman" w:cs="Times New Roman"/>
          <w:sz w:val="21"/>
          <w:szCs w:val="21"/>
        </w:rPr>
        <w:t>PPPoA</w:t>
      </w:r>
      <w:proofErr w:type="spellEnd"/>
      <w:r w:rsidRPr="008B39D0">
        <w:rPr>
          <w:rFonts w:ascii="Times New Roman" w:eastAsia="Times New Roman" w:hAnsi="Times New Roman" w:cs="Times New Roman"/>
          <w:sz w:val="21"/>
          <w:szCs w:val="21"/>
        </w:rPr>
        <w:t xml:space="preserve"> access into </w:t>
      </w:r>
      <w:proofErr w:type="spellStart"/>
      <w:r w:rsidRPr="008B39D0">
        <w:rPr>
          <w:rFonts w:ascii="Times New Roman" w:eastAsia="Times New Roman" w:hAnsi="Times New Roman" w:cs="Times New Roman"/>
          <w:sz w:val="21"/>
          <w:szCs w:val="21"/>
        </w:rPr>
        <w:t>IPoE</w:t>
      </w:r>
      <w:proofErr w:type="spellEnd"/>
      <w:r w:rsidRPr="008B39D0">
        <w:rPr>
          <w:rFonts w:ascii="Times New Roman" w:eastAsia="Times New Roman" w:hAnsi="Times New Roman" w:cs="Times New Roman"/>
          <w:sz w:val="21"/>
          <w:szCs w:val="21"/>
        </w:rPr>
        <w:t>/</w:t>
      </w:r>
      <w:proofErr w:type="spellStart"/>
      <w:r w:rsidRPr="008B39D0">
        <w:rPr>
          <w:rFonts w:ascii="Times New Roman" w:eastAsia="Times New Roman" w:hAnsi="Times New Roman" w:cs="Times New Roman"/>
          <w:sz w:val="21"/>
          <w:szCs w:val="21"/>
        </w:rPr>
        <w:t>PPPoE</w:t>
      </w:r>
      <w:proofErr w:type="spellEnd"/>
      <w:r w:rsidRPr="008B39D0">
        <w:rPr>
          <w:rFonts w:ascii="Times New Roman" w:eastAsia="Times New Roman" w:hAnsi="Times New Roman" w:cs="Times New Roman"/>
          <w:sz w:val="21"/>
          <w:szCs w:val="21"/>
        </w:rPr>
        <w:t xml:space="preserve"> upstream transmission, thus implementing the ATM network consolidation function.</w:t>
      </w:r>
      <w:r w:rsidRPr="008B39D0">
        <w:rPr>
          <w:rFonts w:ascii="Times New Roman" w:eastAsia="Times New Roman" w:hAnsi="Times New Roman" w:cs="Times New Roman"/>
          <w:sz w:val="24"/>
          <w:szCs w:val="24"/>
        </w:rPr>
        <w:t> </w:t>
      </w:r>
    </w:p>
    <w:p w:rsidR="00FA63D0" w:rsidRPr="008B39D0" w:rsidRDefault="00FA63D0" w:rsidP="00FA63D0">
      <w:pPr>
        <w:spacing w:before="100" w:beforeAutospacing="1" w:after="100" w:afterAutospacing="1"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1"/>
          <w:szCs w:val="21"/>
        </w:rPr>
        <w:t>3.</w:t>
      </w:r>
      <w:r>
        <w:rPr>
          <w:rFonts w:ascii="Times New Roman" w:eastAsia="Times New Roman" w:hAnsi="Times New Roman" w:cs="Times New Roman"/>
          <w:sz w:val="21"/>
          <w:szCs w:val="21"/>
        </w:rPr>
        <w:t xml:space="preserve"> </w:t>
      </w:r>
      <w:r w:rsidRPr="008B39D0">
        <w:rPr>
          <w:rFonts w:ascii="Times New Roman" w:eastAsia="Times New Roman" w:hAnsi="Times New Roman" w:cs="Times New Roman"/>
          <w:sz w:val="21"/>
          <w:szCs w:val="21"/>
        </w:rPr>
        <w:t>Provides the voice service solutions based on the Session Initiation Protocol (SIP), H.248, supports the POTS port, and implements the voice service, fax service, narrowband modem service, and various supplementary services.</w:t>
      </w:r>
      <w:r w:rsidRPr="008B39D0">
        <w:rPr>
          <w:rFonts w:ascii="Times New Roman" w:eastAsia="Times New Roman" w:hAnsi="Times New Roman" w:cs="Times New Roman"/>
          <w:sz w:val="24"/>
          <w:szCs w:val="24"/>
        </w:rPr>
        <w:t> </w:t>
      </w:r>
    </w:p>
    <w:p w:rsidR="00FA63D0" w:rsidRDefault="00FA63D0" w:rsidP="00FA63D0">
      <w:pPr>
        <w:spacing w:before="100" w:beforeAutospacing="1" w:after="100" w:afterAutospacing="1" w:line="240" w:lineRule="auto"/>
        <w:rPr>
          <w:rFonts w:ascii="Times New Roman" w:eastAsia="Times New Roman" w:hAnsi="Times New Roman" w:cs="Times New Roman"/>
          <w:b/>
          <w:bCs/>
          <w:color w:val="FF0000"/>
          <w:sz w:val="27"/>
          <w:szCs w:val="27"/>
        </w:rPr>
      </w:pPr>
      <w:r w:rsidRPr="008B39D0">
        <w:rPr>
          <w:rFonts w:ascii="Times New Roman" w:eastAsia="Times New Roman" w:hAnsi="Times New Roman" w:cs="Times New Roman"/>
          <w:sz w:val="21"/>
          <w:szCs w:val="21"/>
        </w:rPr>
        <w:t>4.</w:t>
      </w:r>
      <w:r>
        <w:rPr>
          <w:rFonts w:ascii="Times New Roman" w:eastAsia="Times New Roman" w:hAnsi="Times New Roman" w:cs="Times New Roman"/>
          <w:sz w:val="21"/>
          <w:szCs w:val="21"/>
        </w:rPr>
        <w:t xml:space="preserve"> </w:t>
      </w:r>
      <w:r w:rsidRPr="008B39D0">
        <w:rPr>
          <w:rFonts w:ascii="Times New Roman" w:eastAsia="Times New Roman" w:hAnsi="Times New Roman" w:cs="Times New Roman"/>
          <w:sz w:val="21"/>
          <w:szCs w:val="21"/>
        </w:rPr>
        <w:t>Supports the GPON access service. The MA5603T can function as an optical line terminal (OLT) in the GPON system, working with the optical network terminal (ONT) or optical network unit (ONU).</w:t>
      </w:r>
    </w:p>
    <w:p w:rsidR="00FA63D0" w:rsidRDefault="00FA63D0" w:rsidP="00FA63D0">
      <w:pPr>
        <w:spacing w:after="0" w:line="240" w:lineRule="auto"/>
        <w:rPr>
          <w:rFonts w:ascii="Times New Roman" w:eastAsia="Times New Roman" w:hAnsi="Times New Roman" w:cs="Times New Roman"/>
          <w:b/>
          <w:bCs/>
          <w:color w:val="FF0000"/>
          <w:sz w:val="27"/>
          <w:szCs w:val="27"/>
        </w:rPr>
      </w:pPr>
      <w:r w:rsidRPr="00633E8A">
        <w:rPr>
          <w:rFonts w:ascii="Times New Roman" w:eastAsia="Times New Roman" w:hAnsi="Times New Roman" w:cs="Times New Roman"/>
          <w:b/>
          <w:bCs/>
          <w:color w:val="FF0000"/>
          <w:sz w:val="27"/>
          <w:szCs w:val="27"/>
        </w:rPr>
        <w:t>MA560</w:t>
      </w:r>
      <w:r>
        <w:rPr>
          <w:rFonts w:ascii="Times New Roman" w:eastAsia="Times New Roman" w:hAnsi="Times New Roman" w:cs="Times New Roman"/>
          <w:b/>
          <w:bCs/>
          <w:color w:val="FF0000"/>
          <w:sz w:val="27"/>
          <w:szCs w:val="27"/>
        </w:rPr>
        <w:t>3</w:t>
      </w:r>
      <w:r w:rsidRPr="00633E8A">
        <w:rPr>
          <w:rFonts w:ascii="Times New Roman" w:eastAsia="Times New Roman" w:hAnsi="Times New Roman" w:cs="Times New Roman"/>
          <w:b/>
          <w:bCs/>
          <w:color w:val="FF0000"/>
          <w:sz w:val="27"/>
          <w:szCs w:val="27"/>
        </w:rPr>
        <w:t>T</w:t>
      </w:r>
      <w:r w:rsidRPr="00640674">
        <w:rPr>
          <w:rFonts w:ascii="Times New Roman" w:eastAsia="Times New Roman" w:hAnsi="Times New Roman" w:cs="Times New Roman"/>
          <w:b/>
          <w:bCs/>
          <w:color w:val="FF0000"/>
          <w:sz w:val="36"/>
          <w:szCs w:val="36"/>
        </w:rPr>
        <w:t xml:space="preserve"> </w:t>
      </w:r>
      <w:r w:rsidRPr="00A3185F">
        <w:rPr>
          <w:rFonts w:ascii="Times New Roman" w:eastAsia="Times New Roman" w:hAnsi="Times New Roman" w:cs="Times New Roman"/>
          <w:b/>
          <w:bCs/>
          <w:color w:val="FF0000"/>
          <w:sz w:val="36"/>
          <w:szCs w:val="36"/>
        </w:rPr>
        <w:t>Specifications</w:t>
      </w:r>
      <w:r>
        <w:rPr>
          <w:rFonts w:ascii="Times New Roman" w:eastAsia="Times New Roman" w:hAnsi="Times New Roman" w:cs="Times New Roman"/>
          <w:b/>
          <w:bCs/>
          <w:color w:val="FF0000"/>
          <w:sz w:val="36"/>
          <w:szCs w:val="36"/>
        </w:rPr>
        <w:t>:</w:t>
      </w:r>
      <w:r w:rsidRPr="00633E8A">
        <w:rPr>
          <w:rFonts w:ascii="Times New Roman" w:eastAsia="Times New Roman" w:hAnsi="Times New Roman" w:cs="Times New Roman"/>
          <w:b/>
          <w:bCs/>
          <w:color w:val="FF0000"/>
          <w:sz w:val="27"/>
          <w:szCs w:val="27"/>
        </w:rPr>
        <w:t xml:space="preserve"> </w:t>
      </w:r>
    </w:p>
    <w:p w:rsidR="00FA63D0" w:rsidRDefault="00FA63D0" w:rsidP="00FA63D0">
      <w:pPr>
        <w:spacing w:after="0" w:line="240" w:lineRule="auto"/>
        <w:rPr>
          <w:rFonts w:ascii="Times New Roman" w:eastAsia="Times New Roman" w:hAnsi="Times New Roman" w:cs="Times New Roman"/>
          <w:b/>
          <w:bCs/>
          <w:color w:val="FF0000"/>
          <w:sz w:val="27"/>
          <w:szCs w:val="27"/>
        </w:rPr>
      </w:pPr>
    </w:p>
    <w:tbl>
      <w:tblPr>
        <w:tblW w:w="13852" w:type="dxa"/>
        <w:tblCellSpacing w:w="0" w:type="dxa"/>
        <w:tblBorders>
          <w:top w:val="outset" w:sz="24" w:space="0" w:color="auto"/>
          <w:left w:val="outset" w:sz="24" w:space="0" w:color="auto"/>
          <w:bottom w:val="outset" w:sz="24" w:space="0" w:color="auto"/>
          <w:right w:val="outset" w:sz="24" w:space="0" w:color="auto"/>
        </w:tblBorders>
        <w:shd w:val="clear" w:color="auto" w:fill="F8F8FF"/>
        <w:tblCellMar>
          <w:top w:w="150" w:type="dxa"/>
          <w:left w:w="150" w:type="dxa"/>
          <w:bottom w:w="150" w:type="dxa"/>
          <w:right w:w="150" w:type="dxa"/>
        </w:tblCellMar>
        <w:tblLook w:val="04A0" w:firstRow="1" w:lastRow="0" w:firstColumn="1" w:lastColumn="0" w:noHBand="0" w:noVBand="1"/>
      </w:tblPr>
      <w:tblGrid>
        <w:gridCol w:w="2962"/>
        <w:gridCol w:w="10890"/>
      </w:tblGrid>
      <w:tr w:rsidR="00FA63D0" w:rsidRPr="008B5E1B" w:rsidTr="00965118">
        <w:trPr>
          <w:trHeight w:val="16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D2691E"/>
            <w:vAlign w:val="center"/>
            <w:hideMark/>
          </w:tcPr>
          <w:p w:rsidR="00FA63D0" w:rsidRPr="008B5E1B" w:rsidRDefault="00FA63D0" w:rsidP="00965118">
            <w:pPr>
              <w:spacing w:after="0" w:line="165" w:lineRule="atLeast"/>
              <w:rPr>
                <w:rFonts w:ascii="Arial" w:eastAsia="Times New Roman" w:hAnsi="Arial" w:cs="Arial"/>
                <w:color w:val="404040"/>
                <w:sz w:val="18"/>
                <w:szCs w:val="18"/>
              </w:rPr>
            </w:pPr>
            <w:r w:rsidRPr="008B5E1B">
              <w:rPr>
                <w:rFonts w:ascii="Arial" w:eastAsia="Times New Roman" w:hAnsi="Arial" w:cs="Arial"/>
                <w:b/>
                <w:bCs/>
                <w:color w:val="F8F8FF"/>
                <w:sz w:val="18"/>
                <w:szCs w:val="18"/>
              </w:rPr>
              <w:t>Item</w:t>
            </w:r>
          </w:p>
        </w:tc>
        <w:tc>
          <w:tcPr>
            <w:tcW w:w="10890" w:type="dxa"/>
            <w:tcBorders>
              <w:top w:val="outset" w:sz="6" w:space="0" w:color="auto"/>
              <w:left w:val="outset" w:sz="6" w:space="0" w:color="auto"/>
              <w:bottom w:val="outset" w:sz="6" w:space="0" w:color="auto"/>
              <w:right w:val="outset" w:sz="6" w:space="0" w:color="auto"/>
            </w:tcBorders>
            <w:shd w:val="clear" w:color="auto" w:fill="D2691E"/>
            <w:vAlign w:val="center"/>
            <w:hideMark/>
          </w:tcPr>
          <w:p w:rsidR="00FA63D0" w:rsidRPr="008B5E1B" w:rsidRDefault="00FA63D0" w:rsidP="00965118">
            <w:pPr>
              <w:spacing w:after="0" w:line="165" w:lineRule="atLeast"/>
              <w:rPr>
                <w:rFonts w:ascii="Arial" w:eastAsia="Times New Roman" w:hAnsi="Arial" w:cs="Arial"/>
                <w:color w:val="404040"/>
                <w:sz w:val="18"/>
                <w:szCs w:val="18"/>
              </w:rPr>
            </w:pPr>
            <w:r w:rsidRPr="008B5E1B">
              <w:rPr>
                <w:rFonts w:ascii="Arial" w:eastAsia="Times New Roman" w:hAnsi="Arial" w:cs="Arial"/>
                <w:b/>
                <w:bCs/>
                <w:color w:val="F8F8FF"/>
                <w:sz w:val="18"/>
                <w:szCs w:val="18"/>
              </w:rPr>
              <w:t>MA5603T</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Board configuration</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2 slots for control boards</w:t>
            </w:r>
            <w:r w:rsidRPr="008B5E1B">
              <w:rPr>
                <w:rFonts w:ascii="Arial" w:eastAsia="Times New Roman" w:hAnsi="Arial" w:cs="Arial"/>
                <w:color w:val="404040"/>
                <w:sz w:val="18"/>
                <w:szCs w:val="18"/>
              </w:rPr>
              <w:br/>
              <w:t>6 slots for service boards</w:t>
            </w:r>
            <w:r w:rsidRPr="008B5E1B">
              <w:rPr>
                <w:rFonts w:ascii="Arial" w:eastAsia="Times New Roman" w:hAnsi="Arial" w:cs="Arial"/>
                <w:color w:val="404040"/>
                <w:sz w:val="18"/>
                <w:szCs w:val="18"/>
              </w:rPr>
              <w:br/>
              <w:t>1 slot for the universal interface board</w:t>
            </w:r>
            <w:r w:rsidRPr="008B5E1B">
              <w:rPr>
                <w:rFonts w:ascii="Arial" w:eastAsia="Times New Roman" w:hAnsi="Arial" w:cs="Arial"/>
                <w:color w:val="404040"/>
                <w:sz w:val="18"/>
                <w:szCs w:val="18"/>
              </w:rPr>
              <w:br/>
              <w:t>2 slots for upstream interface boards</w:t>
            </w:r>
            <w:r w:rsidRPr="008B5E1B">
              <w:rPr>
                <w:rFonts w:ascii="Arial" w:eastAsia="Times New Roman" w:hAnsi="Arial" w:cs="Arial"/>
                <w:color w:val="404040"/>
                <w:sz w:val="18"/>
                <w:szCs w:val="18"/>
              </w:rPr>
              <w:br/>
              <w:t>2 slots for power interface boards.</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Switching capacity of the backplane bus</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1.5 </w:t>
            </w:r>
            <w:proofErr w:type="spellStart"/>
            <w:r w:rsidRPr="008B5E1B">
              <w:rPr>
                <w:rFonts w:ascii="Arial" w:eastAsia="Times New Roman" w:hAnsi="Arial" w:cs="Arial"/>
                <w:color w:val="404040"/>
                <w:sz w:val="18"/>
                <w:szCs w:val="18"/>
              </w:rPr>
              <w:t>Tbit</w:t>
            </w:r>
            <w:proofErr w:type="spellEnd"/>
            <w:r w:rsidRPr="008B5E1B">
              <w:rPr>
                <w:rFonts w:ascii="Arial" w:eastAsia="Times New Roman" w:hAnsi="Arial" w:cs="Arial"/>
                <w:color w:val="404040"/>
                <w:sz w:val="18"/>
                <w:szCs w:val="18"/>
              </w:rPr>
              <w:t>/s (H801MABO)</w:t>
            </w:r>
            <w:r w:rsidRPr="008B5E1B">
              <w:rPr>
                <w:rFonts w:ascii="Arial" w:eastAsia="Times New Roman" w:hAnsi="Arial" w:cs="Arial"/>
                <w:color w:val="404040"/>
                <w:sz w:val="18"/>
                <w:szCs w:val="18"/>
              </w:rPr>
              <w:br/>
              <w:t xml:space="preserve">2 </w:t>
            </w:r>
            <w:proofErr w:type="spellStart"/>
            <w:r w:rsidRPr="008B5E1B">
              <w:rPr>
                <w:rFonts w:ascii="Arial" w:eastAsia="Times New Roman" w:hAnsi="Arial" w:cs="Arial"/>
                <w:color w:val="404040"/>
                <w:sz w:val="18"/>
                <w:szCs w:val="18"/>
              </w:rPr>
              <w:t>Tbit</w:t>
            </w:r>
            <w:proofErr w:type="spellEnd"/>
            <w:r w:rsidRPr="008B5E1B">
              <w:rPr>
                <w:rFonts w:ascii="Arial" w:eastAsia="Times New Roman" w:hAnsi="Arial" w:cs="Arial"/>
                <w:color w:val="404040"/>
                <w:sz w:val="18"/>
                <w:szCs w:val="18"/>
              </w:rPr>
              <w:t>/s (H802MABO)</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Supported control board and its switching capacity</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SCUN: 480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 xml:space="preserve">/s in active/standby mode or 960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 in load-sharing mode</w:t>
            </w:r>
            <w:r w:rsidRPr="008B5E1B">
              <w:rPr>
                <w:rFonts w:ascii="Arial" w:eastAsia="Times New Roman" w:hAnsi="Arial" w:cs="Arial"/>
                <w:color w:val="404040"/>
                <w:sz w:val="18"/>
                <w:szCs w:val="18"/>
              </w:rPr>
              <w:br/>
              <w:t xml:space="preserve">SCUH: 960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 xml:space="preserve">/s in active/standby mode or 1920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 in load-sharing mode</w:t>
            </w:r>
            <w:r w:rsidRPr="008B5E1B">
              <w:rPr>
                <w:rFonts w:ascii="Arial" w:eastAsia="Times New Roman" w:hAnsi="Arial" w:cs="Arial"/>
                <w:color w:val="404040"/>
                <w:sz w:val="18"/>
                <w:szCs w:val="18"/>
              </w:rPr>
              <w:br/>
              <w:t xml:space="preserve">SCUB: 48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w:t>
            </w:r>
            <w:r w:rsidRPr="008B5E1B">
              <w:rPr>
                <w:rFonts w:ascii="Arial" w:eastAsia="Times New Roman" w:hAnsi="Arial" w:cs="Arial"/>
                <w:color w:val="404040"/>
                <w:sz w:val="18"/>
                <w:szCs w:val="18"/>
              </w:rPr>
              <w:br/>
              <w:t xml:space="preserve">SCUF: 128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System Layer 2 packet forwarding rate</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SCUN: 480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 xml:space="preserve">/s in active/standby mode or 960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 in load-sharing mode</w:t>
            </w:r>
            <w:r w:rsidRPr="008B5E1B">
              <w:rPr>
                <w:rFonts w:ascii="Arial" w:eastAsia="Times New Roman" w:hAnsi="Arial" w:cs="Arial"/>
                <w:color w:val="404040"/>
                <w:sz w:val="18"/>
                <w:szCs w:val="18"/>
              </w:rPr>
              <w:br/>
              <w:t xml:space="preserve">SCUH: 960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 xml:space="preserve">/s in active/standby mode or 1920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 in load-sharing mode</w:t>
            </w:r>
            <w:r w:rsidRPr="008B5E1B">
              <w:rPr>
                <w:rFonts w:ascii="Arial" w:eastAsia="Times New Roman" w:hAnsi="Arial" w:cs="Arial"/>
                <w:color w:val="404040"/>
                <w:sz w:val="18"/>
                <w:szCs w:val="18"/>
              </w:rPr>
              <w:br/>
              <w:t xml:space="preserve">SCUB: 48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w:t>
            </w:r>
            <w:r w:rsidRPr="008B5E1B">
              <w:rPr>
                <w:rFonts w:ascii="Arial" w:eastAsia="Times New Roman" w:hAnsi="Arial" w:cs="Arial"/>
                <w:color w:val="404040"/>
                <w:sz w:val="18"/>
                <w:szCs w:val="18"/>
              </w:rPr>
              <w:br/>
              <w:t xml:space="preserve">SCUF: 128 </w:t>
            </w:r>
            <w:proofErr w:type="spellStart"/>
            <w:r w:rsidRPr="008B5E1B">
              <w:rPr>
                <w:rFonts w:ascii="Arial" w:eastAsia="Times New Roman" w:hAnsi="Arial" w:cs="Arial"/>
                <w:color w:val="404040"/>
                <w:sz w:val="18"/>
                <w:szCs w:val="18"/>
              </w:rPr>
              <w:t>Gbit</w:t>
            </w:r>
            <w:proofErr w:type="spellEnd"/>
            <w:r w:rsidRPr="008B5E1B">
              <w:rPr>
                <w:rFonts w:ascii="Arial" w:eastAsia="Times New Roman" w:hAnsi="Arial" w:cs="Arial"/>
                <w:color w:val="404040"/>
                <w:sz w:val="18"/>
                <w:szCs w:val="18"/>
              </w:rPr>
              <w:t>/s</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Switching/Forwarding delay</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Pr>
                <w:rFonts w:ascii="Arial" w:eastAsia="Times New Roman" w:hAnsi="Arial" w:cs="Arial"/>
                <w:color w:val="404040"/>
                <w:sz w:val="18"/>
                <w:szCs w:val="18"/>
              </w:rPr>
              <w:t>Port</w:t>
            </w:r>
            <w:r w:rsidRPr="008B5E1B">
              <w:rPr>
                <w:rFonts w:ascii="Arial" w:eastAsia="Times New Roman" w:hAnsi="Arial" w:cs="Arial"/>
                <w:color w:val="404040"/>
                <w:sz w:val="18"/>
                <w:szCs w:val="18"/>
              </w:rPr>
              <w:t xml:space="preserve"> forwarding delay: The 100 Mbit/s Ethernet port sends the 64-byte Ethernet packets at a delay shorter than 20 </w:t>
            </w:r>
            <w:proofErr w:type="spellStart"/>
            <w:r w:rsidRPr="008B5E1B">
              <w:rPr>
                <w:rFonts w:ascii="Arial" w:eastAsia="Times New Roman" w:hAnsi="Arial" w:cs="Arial"/>
                <w:color w:val="404040"/>
                <w:sz w:val="18"/>
                <w:szCs w:val="18"/>
              </w:rPr>
              <w:t>μs</w:t>
            </w:r>
            <w:proofErr w:type="spellEnd"/>
            <w:r w:rsidRPr="008B5E1B">
              <w:rPr>
                <w:rFonts w:ascii="Arial" w:eastAsia="Times New Roman" w:hAnsi="Arial" w:cs="Arial"/>
                <w:color w:val="404040"/>
                <w:sz w:val="18"/>
                <w:szCs w:val="18"/>
              </w:rPr>
              <w:t>.</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BER in full load</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Verdana" w:eastAsia="Times New Roman" w:hAnsi="Verdana" w:cs="Arial"/>
                <w:color w:val="404040"/>
                <w:sz w:val="18"/>
                <w:szCs w:val="18"/>
                <w:shd w:val="clear" w:color="auto" w:fill="F8F8FF"/>
              </w:rPr>
              <w:t>BER of a port when the port transmits data in full load &lt; 10 e-7</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System reliability specifications</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System: redundant configuration.</w:t>
            </w:r>
            <w:r w:rsidRPr="008B5E1B">
              <w:rPr>
                <w:rFonts w:ascii="Arial" w:eastAsia="Times New Roman" w:hAnsi="Arial" w:cs="Arial"/>
                <w:color w:val="404040"/>
                <w:sz w:val="18"/>
                <w:szCs w:val="18"/>
              </w:rPr>
              <w:br/>
              <w:t>System availability for the typical configuration: &gt; 99.999%</w:t>
            </w:r>
            <w:r w:rsidRPr="008B5E1B">
              <w:rPr>
                <w:rFonts w:ascii="Arial" w:eastAsia="Times New Roman" w:hAnsi="Arial" w:cs="Arial"/>
                <w:color w:val="404040"/>
                <w:sz w:val="18"/>
                <w:szCs w:val="18"/>
              </w:rPr>
              <w:br/>
              <w:t xml:space="preserve">Mean time between failures (MTBF): about 45 years. </w:t>
            </w:r>
          </w:p>
          <w:p w:rsidR="00FA63D0" w:rsidRPr="008B5E1B" w:rsidRDefault="00FA63D0" w:rsidP="00965118">
            <w:pPr>
              <w:spacing w:before="100" w:beforeAutospacing="1" w:after="100" w:afterAutospacing="1"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NOTE</w:t>
            </w:r>
            <w:r w:rsidRPr="008B5E1B">
              <w:rPr>
                <w:rFonts w:ascii="Arial" w:eastAsia="Times New Roman" w:hAnsi="Arial" w:cs="Arial"/>
                <w:color w:val="404040"/>
                <w:sz w:val="18"/>
                <w:szCs w:val="18"/>
              </w:rPr>
              <w:br/>
              <w:t xml:space="preserve">Due to different network environments and different boards used by devices, the above-mentioned MTBF (45 years) of </w:t>
            </w:r>
            <w:proofErr w:type="gramStart"/>
            <w:r w:rsidRPr="008B5E1B">
              <w:rPr>
                <w:rFonts w:ascii="Arial" w:eastAsia="Times New Roman" w:hAnsi="Arial" w:cs="Arial"/>
                <w:color w:val="404040"/>
                <w:sz w:val="18"/>
                <w:szCs w:val="18"/>
              </w:rPr>
              <w:t>the is</w:t>
            </w:r>
            <w:proofErr w:type="gramEnd"/>
            <w:r w:rsidRPr="008B5E1B">
              <w:rPr>
                <w:rFonts w:ascii="Arial" w:eastAsia="Times New Roman" w:hAnsi="Arial" w:cs="Arial"/>
                <w:color w:val="404040"/>
                <w:sz w:val="18"/>
                <w:szCs w:val="18"/>
              </w:rPr>
              <w:t xml:space="preserve"> only for reference. The average repair time for field replaceable units (FRUs) is about 2 hours. The preceding values are only for reference. For details, contact the related Huawei engineers.</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ADSL2+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384</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VDSL2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384</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EFM SHDSL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192</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TDM SHDSL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96</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POTS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384</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ISDN BRA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192</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ISDN PRA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64</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GPON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96</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10G GPON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48</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EPON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96</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10G EPON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48</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P2P GE ports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288</w:t>
            </w:r>
          </w:p>
        </w:tc>
      </w:tr>
      <w:tr w:rsidR="00FA63D0" w:rsidRPr="008B5E1B" w:rsidTr="00965118">
        <w:trPr>
          <w:trHeight w:val="28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upstream ports (GE ports in the GIU slot)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8</w:t>
            </w:r>
          </w:p>
        </w:tc>
      </w:tr>
      <w:tr w:rsidR="00FA63D0" w:rsidRPr="008B5E1B" w:rsidTr="00965118">
        <w:trPr>
          <w:trHeight w:val="76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upstream ports (10GE ports in the GIU slot)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4</w:t>
            </w:r>
          </w:p>
        </w:tc>
      </w:tr>
      <w:tr w:rsidR="00FA63D0" w:rsidRPr="008B5E1B" w:rsidTr="00965118">
        <w:trPr>
          <w:trHeight w:val="76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upstream ports (PON ports in the GIU slot) in a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2</w:t>
            </w:r>
          </w:p>
        </w:tc>
      </w:tr>
      <w:tr w:rsidR="00FA63D0" w:rsidRPr="008B5E1B" w:rsidTr="00965118">
        <w:trPr>
          <w:trHeight w:val="76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 xml:space="preserve">Maximum number of extended </w:t>
            </w:r>
            <w:proofErr w:type="spellStart"/>
            <w:r w:rsidRPr="008B5E1B">
              <w:rPr>
                <w:rFonts w:ascii="Arial" w:eastAsia="Times New Roman" w:hAnsi="Arial" w:cs="Arial"/>
                <w:color w:val="404040"/>
                <w:sz w:val="18"/>
                <w:szCs w:val="18"/>
              </w:rPr>
              <w:t>subracks</w:t>
            </w:r>
            <w:proofErr w:type="spellEnd"/>
            <w:r w:rsidRPr="008B5E1B">
              <w:rPr>
                <w:rFonts w:ascii="Arial" w:eastAsia="Times New Roman" w:hAnsi="Arial" w:cs="Arial"/>
                <w:color w:val="404040"/>
                <w:sz w:val="18"/>
                <w:szCs w:val="18"/>
              </w:rPr>
              <w:t xml:space="preserve"> connected to a master </w:t>
            </w:r>
            <w:proofErr w:type="spellStart"/>
            <w:r w:rsidRPr="008B5E1B">
              <w:rPr>
                <w:rFonts w:ascii="Arial" w:eastAsia="Times New Roman" w:hAnsi="Arial" w:cs="Arial"/>
                <w:color w:val="404040"/>
                <w:sz w:val="18"/>
                <w:szCs w:val="18"/>
              </w:rPr>
              <w:t>subrack</w:t>
            </w:r>
            <w:proofErr w:type="spellEnd"/>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jc w:val="center"/>
              <w:rPr>
                <w:rFonts w:ascii="Arial" w:eastAsia="Times New Roman" w:hAnsi="Arial" w:cs="Arial"/>
                <w:color w:val="404040"/>
                <w:sz w:val="18"/>
                <w:szCs w:val="18"/>
              </w:rPr>
            </w:pPr>
            <w:r w:rsidRPr="008B5E1B">
              <w:rPr>
                <w:rFonts w:ascii="Arial" w:eastAsia="Times New Roman" w:hAnsi="Arial" w:cs="Arial"/>
                <w:color w:val="404040"/>
                <w:sz w:val="18"/>
                <w:szCs w:val="18"/>
              </w:rPr>
              <w:t>32</w:t>
            </w:r>
          </w:p>
        </w:tc>
      </w:tr>
      <w:tr w:rsidR="00FA63D0" w:rsidRPr="008B5E1B" w:rsidTr="00965118">
        <w:trPr>
          <w:trHeight w:val="765"/>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color w:val="404040"/>
                <w:sz w:val="18"/>
                <w:szCs w:val="18"/>
              </w:rPr>
              <w:t>Operating environment</w:t>
            </w:r>
          </w:p>
        </w:tc>
        <w:tc>
          <w:tcPr>
            <w:tcW w:w="10890" w:type="dxa"/>
            <w:tcBorders>
              <w:top w:val="outset" w:sz="6" w:space="0" w:color="auto"/>
              <w:left w:val="outset" w:sz="6" w:space="0" w:color="auto"/>
              <w:bottom w:val="outset" w:sz="6" w:space="0" w:color="auto"/>
              <w:right w:val="outset" w:sz="6" w:space="0" w:color="auto"/>
            </w:tcBorders>
            <w:shd w:val="clear" w:color="auto" w:fill="F8F8FF"/>
            <w:vAlign w:val="center"/>
            <w:hideMark/>
          </w:tcPr>
          <w:p w:rsidR="00FA63D0" w:rsidRPr="008B5E1B" w:rsidRDefault="00FA63D0" w:rsidP="00965118">
            <w:pPr>
              <w:spacing w:after="0" w:line="240" w:lineRule="auto"/>
              <w:rPr>
                <w:rFonts w:ascii="Arial" w:eastAsia="Times New Roman" w:hAnsi="Arial" w:cs="Arial"/>
                <w:color w:val="404040"/>
                <w:sz w:val="18"/>
                <w:szCs w:val="18"/>
              </w:rPr>
            </w:pPr>
            <w:r w:rsidRPr="008B5E1B">
              <w:rPr>
                <w:rFonts w:ascii="Arial" w:eastAsia="Times New Roman" w:hAnsi="Arial" w:cs="Arial"/>
                <w:b/>
                <w:bCs/>
                <w:color w:val="404040"/>
                <w:sz w:val="18"/>
                <w:szCs w:val="18"/>
              </w:rPr>
              <w:t>Operating temperature:</w:t>
            </w:r>
            <w:r w:rsidRPr="008B5E1B">
              <w:rPr>
                <w:rFonts w:ascii="Arial" w:eastAsia="Times New Roman" w:hAnsi="Arial" w:cs="Arial"/>
                <w:color w:val="404040"/>
                <w:sz w:val="18"/>
                <w:szCs w:val="18"/>
              </w:rPr>
              <w:t> -40°C to +65°C</w:t>
            </w:r>
            <w:r w:rsidRPr="008B5E1B">
              <w:rPr>
                <w:rFonts w:ascii="Arial" w:eastAsia="Times New Roman" w:hAnsi="Arial" w:cs="Arial"/>
                <w:color w:val="404040"/>
                <w:sz w:val="18"/>
                <w:szCs w:val="18"/>
              </w:rPr>
              <w:br/>
              <w:t>Operating </w:t>
            </w:r>
            <w:r w:rsidRPr="008B5E1B">
              <w:rPr>
                <w:rFonts w:ascii="Arial" w:eastAsia="Times New Roman" w:hAnsi="Arial" w:cs="Arial"/>
                <w:b/>
                <w:bCs/>
                <w:color w:val="404040"/>
                <w:sz w:val="18"/>
                <w:szCs w:val="18"/>
              </w:rPr>
              <w:t>humidity:</w:t>
            </w:r>
            <w:r w:rsidRPr="008B5E1B">
              <w:rPr>
                <w:rFonts w:ascii="Arial" w:eastAsia="Times New Roman" w:hAnsi="Arial" w:cs="Arial"/>
                <w:color w:val="404040"/>
                <w:sz w:val="18"/>
                <w:szCs w:val="18"/>
              </w:rPr>
              <w:t>5% RH to 95% RH</w:t>
            </w:r>
            <w:r w:rsidRPr="008B5E1B">
              <w:rPr>
                <w:rFonts w:ascii="Arial" w:eastAsia="Times New Roman" w:hAnsi="Arial" w:cs="Arial"/>
                <w:color w:val="404040"/>
                <w:sz w:val="18"/>
                <w:szCs w:val="18"/>
              </w:rPr>
              <w:br/>
            </w:r>
            <w:r w:rsidRPr="008B5E1B">
              <w:rPr>
                <w:rFonts w:ascii="Arial" w:eastAsia="Times New Roman" w:hAnsi="Arial" w:cs="Arial"/>
                <w:b/>
                <w:bCs/>
                <w:color w:val="404040"/>
                <w:sz w:val="18"/>
                <w:szCs w:val="18"/>
              </w:rPr>
              <w:t>Atmospheric pressure:</w:t>
            </w:r>
            <w:r w:rsidRPr="008B5E1B">
              <w:rPr>
                <w:rFonts w:ascii="Arial" w:eastAsia="Times New Roman" w:hAnsi="Arial" w:cs="Arial"/>
                <w:color w:val="404040"/>
                <w:sz w:val="18"/>
                <w:szCs w:val="18"/>
              </w:rPr>
              <w:t xml:space="preserve"> 61 </w:t>
            </w:r>
            <w:proofErr w:type="spellStart"/>
            <w:r w:rsidRPr="008B5E1B">
              <w:rPr>
                <w:rFonts w:ascii="Arial" w:eastAsia="Times New Roman" w:hAnsi="Arial" w:cs="Arial"/>
                <w:color w:val="404040"/>
                <w:sz w:val="18"/>
                <w:szCs w:val="18"/>
              </w:rPr>
              <w:t>kPa</w:t>
            </w:r>
            <w:proofErr w:type="spellEnd"/>
            <w:r w:rsidRPr="008B5E1B">
              <w:rPr>
                <w:rFonts w:ascii="Arial" w:eastAsia="Times New Roman" w:hAnsi="Arial" w:cs="Arial"/>
                <w:color w:val="404040"/>
                <w:sz w:val="18"/>
                <w:szCs w:val="18"/>
              </w:rPr>
              <w:t xml:space="preserve"> to106 </w:t>
            </w:r>
            <w:proofErr w:type="spellStart"/>
            <w:r w:rsidRPr="008B5E1B">
              <w:rPr>
                <w:rFonts w:ascii="Arial" w:eastAsia="Times New Roman" w:hAnsi="Arial" w:cs="Arial"/>
                <w:color w:val="404040"/>
                <w:sz w:val="18"/>
                <w:szCs w:val="18"/>
              </w:rPr>
              <w:t>kPa</w:t>
            </w:r>
            <w:proofErr w:type="spellEnd"/>
            <w:r w:rsidRPr="008B5E1B">
              <w:rPr>
                <w:rFonts w:ascii="Arial" w:eastAsia="Times New Roman" w:hAnsi="Arial" w:cs="Arial"/>
                <w:color w:val="404040"/>
                <w:sz w:val="18"/>
                <w:szCs w:val="18"/>
              </w:rPr>
              <w:br/>
            </w:r>
            <w:r w:rsidRPr="008B5E1B">
              <w:rPr>
                <w:rFonts w:ascii="Arial" w:eastAsia="Times New Roman" w:hAnsi="Arial" w:cs="Arial"/>
                <w:b/>
                <w:bCs/>
                <w:color w:val="404040"/>
                <w:sz w:val="18"/>
                <w:szCs w:val="18"/>
              </w:rPr>
              <w:t>Altitude: </w:t>
            </w:r>
            <w:r w:rsidRPr="008B5E1B">
              <w:rPr>
                <w:rFonts w:ascii="Arial" w:eastAsia="Times New Roman" w:hAnsi="Arial" w:cs="Arial"/>
                <w:color w:val="404040"/>
                <w:sz w:val="18"/>
                <w:szCs w:val="18"/>
              </w:rPr>
              <w:t>≤ 4000 m</w:t>
            </w:r>
          </w:p>
        </w:tc>
      </w:tr>
    </w:tbl>
    <w:p w:rsidR="00FA63D0" w:rsidRPr="009C065C" w:rsidRDefault="00FA63D0" w:rsidP="00FA63D0">
      <w:pPr>
        <w:spacing w:before="100" w:beforeAutospacing="1" w:after="100" w:afterAutospacing="1" w:line="240" w:lineRule="auto"/>
        <w:rPr>
          <w:rFonts w:ascii="Times New Roman" w:eastAsia="Times New Roman" w:hAnsi="Times New Roman" w:cs="Times New Roman"/>
          <w:color w:val="FF0000"/>
          <w:sz w:val="32"/>
          <w:szCs w:val="32"/>
        </w:rPr>
      </w:pPr>
      <w:r w:rsidRPr="00633E8A">
        <w:rPr>
          <w:rFonts w:ascii="Times New Roman" w:eastAsia="Times New Roman" w:hAnsi="Times New Roman" w:cs="Times New Roman"/>
          <w:b/>
          <w:bCs/>
          <w:color w:val="FF0000"/>
          <w:sz w:val="27"/>
          <w:szCs w:val="27"/>
        </w:rPr>
        <w:t>MA560</w:t>
      </w:r>
      <w:r>
        <w:rPr>
          <w:rFonts w:ascii="Times New Roman" w:eastAsia="Times New Roman" w:hAnsi="Times New Roman" w:cs="Times New Roman"/>
          <w:b/>
          <w:bCs/>
          <w:color w:val="FF0000"/>
          <w:sz w:val="27"/>
          <w:szCs w:val="27"/>
        </w:rPr>
        <w:t>3</w:t>
      </w:r>
      <w:r w:rsidRPr="00633E8A">
        <w:rPr>
          <w:rFonts w:ascii="Times New Roman" w:eastAsia="Times New Roman" w:hAnsi="Times New Roman" w:cs="Times New Roman"/>
          <w:b/>
          <w:bCs/>
          <w:color w:val="FF0000"/>
          <w:sz w:val="27"/>
          <w:szCs w:val="27"/>
        </w:rPr>
        <w:t>T</w:t>
      </w:r>
      <w:r w:rsidRPr="00640674">
        <w:rPr>
          <w:rFonts w:ascii="Times New Roman" w:eastAsia="Times New Roman" w:hAnsi="Times New Roman" w:cs="Times New Roman"/>
          <w:b/>
          <w:bCs/>
          <w:color w:val="FF0000"/>
          <w:sz w:val="36"/>
          <w:szCs w:val="36"/>
        </w:rPr>
        <w:t xml:space="preserve"> </w:t>
      </w:r>
      <w:r w:rsidRPr="009C065C">
        <w:rPr>
          <w:rFonts w:ascii="Times New Roman" w:eastAsia="Times New Roman" w:hAnsi="Times New Roman" w:cs="Times New Roman"/>
          <w:b/>
          <w:bCs/>
          <w:color w:val="FF0000"/>
          <w:sz w:val="32"/>
          <w:szCs w:val="32"/>
        </w:rPr>
        <w:t xml:space="preserve">Boards Descriptions: </w:t>
      </w:r>
    </w:p>
    <w:tbl>
      <w:tblPr>
        <w:tblW w:w="471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9"/>
        <w:gridCol w:w="1001"/>
        <w:gridCol w:w="1703"/>
        <w:gridCol w:w="5045"/>
      </w:tblGrid>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Board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Silk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Full Name</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Function</w:t>
            </w:r>
          </w:p>
        </w:tc>
      </w:tr>
      <w:tr w:rsidR="00FA63D0" w:rsidRPr="008B39D0" w:rsidTr="0096511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before="24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Control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before="24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SCUB</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before="24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Super Control Unit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-System control and management unit                                                      </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-Local and remote maintenance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-Active/standby switchover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-GE channel to the service 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-Environmental monitoring parameters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-Four SFP GE ports for upstream</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transmission or cascading</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before="240"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before="240"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SCUN</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before="240"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Super Control Unit</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-System control and management unit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-Local and remote maintenance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-Active/standby switchover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-Load balancing(supported in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V800R011C00 and later versions)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-GE or 10GE channel to the service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-Environmental monitoring parameters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-Four SFP GE ports for upstream</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transmission or cascading  </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SCUL</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Super Control Unit</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-System control and management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unit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-Local and remote maintenance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-Active/standby switchover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-GE or 10GE channel to the service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-Environmental monitoring</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parameters</w:t>
            </w:r>
          </w:p>
        </w:tc>
      </w:tr>
      <w:tr w:rsidR="00FA63D0" w:rsidRPr="008B39D0" w:rsidTr="0096511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Service</w:t>
            </w:r>
            <w:r w:rsidRPr="008B39D0">
              <w:rPr>
                <w:rFonts w:ascii="Times New Roman" w:eastAsia="Times New Roman" w:hAnsi="Times New Roman" w:cs="Times New Roman"/>
                <w:sz w:val="24"/>
                <w:szCs w:val="24"/>
              </w:rPr>
              <w:br/>
              <w:t>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GPBC</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4-port GPON OLT</w:t>
            </w:r>
            <w:r w:rsidRPr="008B39D0">
              <w:rPr>
                <w:rFonts w:ascii="Times New Roman" w:eastAsia="Times New Roman" w:hAnsi="Times New Roman" w:cs="Times New Roman"/>
                <w:sz w:val="24"/>
                <w:szCs w:val="24"/>
              </w:rPr>
              <w:br/>
              <w:t>Interface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-Four GPON 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-Up to 64 ONTs for each GPON port</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GPBD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8-port GPON OLT</w:t>
            </w:r>
            <w:r w:rsidRPr="008B39D0">
              <w:rPr>
                <w:rFonts w:ascii="Times New Roman" w:eastAsia="Times New Roman" w:hAnsi="Times New Roman" w:cs="Times New Roman"/>
                <w:sz w:val="24"/>
                <w:szCs w:val="24"/>
              </w:rPr>
              <w:br/>
              <w:t>Interface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-Eight GPON SFP ports (one-fiber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bi-directional port)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-Up to 128 ONTs for each GPON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port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-Class B+ and class C+ optical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transceivers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-Querying the temperature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powering off the board in case of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OPFA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FE P2P Optical</w:t>
            </w:r>
            <w:r w:rsidRPr="008B39D0">
              <w:rPr>
                <w:rFonts w:ascii="Times New Roman" w:eastAsia="Times New Roman" w:hAnsi="Times New Roman" w:cs="Times New Roman"/>
                <w:sz w:val="24"/>
                <w:szCs w:val="24"/>
              </w:rPr>
              <w:br/>
              <w:t>Interface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-16-channels of FE optical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-Base station backhaul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transmission of the synchronous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Ethernet clock signals</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ASRB</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32-port Analog</w:t>
            </w:r>
            <w:r w:rsidRPr="008B39D0">
              <w:rPr>
                <w:rFonts w:ascii="Times New Roman" w:eastAsia="Times New Roman" w:hAnsi="Times New Roman" w:cs="Times New Roman"/>
                <w:sz w:val="24"/>
                <w:szCs w:val="24"/>
              </w:rPr>
              <w:br/>
              <w:t>Subscriber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 channels of VoIP POTS access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services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-Polarity reversal function on all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-POTS metallic loop test (MELT)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-Must configuration with</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H806ASDA daughter board</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ASPB</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VOIP</w:t>
            </w:r>
            <w:r w:rsidRPr="008B39D0">
              <w:rPr>
                <w:rFonts w:ascii="Times New Roman" w:eastAsia="Times New Roman" w:hAnsi="Times New Roman" w:cs="Times New Roman"/>
                <w:sz w:val="24"/>
                <w:szCs w:val="24"/>
              </w:rPr>
              <w:br/>
              <w:t>Subscriber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 channels of VoIP POTS access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services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-Polarity reversal function on all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-POTS metallic loop test (MELT)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-Must configuration with</w:t>
            </w:r>
            <w:r w:rsidRPr="008B39D0">
              <w:rPr>
                <w:rFonts w:ascii="Times New Roman" w:eastAsia="Times New Roman" w:hAnsi="Times New Roman" w:cs="Times New Roman"/>
                <w:sz w:val="24"/>
                <w:szCs w:val="24"/>
              </w:rPr>
              <w:br/>
              <w:t>-H806ASDB daughter 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DSRD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32-port ISDN Digital</w:t>
            </w:r>
            <w:r w:rsidRPr="008B39D0">
              <w:rPr>
                <w:rFonts w:ascii="Times New Roman" w:eastAsia="Times New Roman" w:hAnsi="Times New Roman" w:cs="Times New Roman"/>
                <w:sz w:val="24"/>
                <w:szCs w:val="24"/>
              </w:rPr>
              <w:br/>
              <w:t>Subscriber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 channels of ISDN access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services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-The H802DSRD board uses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2B1Q encoding mode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ADLF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32-port ADSL2+</w:t>
            </w:r>
            <w:r w:rsidRPr="008B39D0">
              <w:rPr>
                <w:rFonts w:ascii="Times New Roman" w:eastAsia="Times New Roman" w:hAnsi="Times New Roman" w:cs="Times New Roman"/>
                <w:sz w:val="24"/>
                <w:szCs w:val="24"/>
              </w:rPr>
              <w:br/>
              <w:t>over POTS Service</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-32-channel ADSL2+ over POTS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access service (working with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splitter)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-32-channel ADSL2+ access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-Port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-SELT and DELT tests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-G.992.1 Annex A, G.992.3 Annex</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A/L/M (EU32-EU64), and G.992.5</w:t>
            </w:r>
            <w:r w:rsidRPr="008B39D0">
              <w:rPr>
                <w:rFonts w:ascii="Times New Roman" w:eastAsia="Times New Roman" w:hAnsi="Times New Roman" w:cs="Times New Roman"/>
                <w:sz w:val="24"/>
                <w:szCs w:val="24"/>
              </w:rPr>
              <w:br/>
              <w:t>Annex A/M (EU32-EU64)</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 (supported in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V800R009C00 and later versions)</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ADIF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32-port ADSL2+</w:t>
            </w:r>
            <w:r w:rsidRPr="008B39D0">
              <w:rPr>
                <w:rFonts w:ascii="Times New Roman" w:eastAsia="Times New Roman" w:hAnsi="Times New Roman" w:cs="Times New Roman"/>
                <w:sz w:val="24"/>
                <w:szCs w:val="24"/>
              </w:rPr>
              <w:br/>
              <w:t>over ISDN Service</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- 32-channel ADSL2+ over ISDN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access service (working with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splitter)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- 32-channel ADSL2+ access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Port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SELT and DELT tests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G.992.1/3/5 Annex B, Annex J</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The differences between the ADLF</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 and the ADIF board are as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follows: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 The ADLF board supports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ADSL2+ over POTS service,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the board can work with the SPLL/SPLF 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 The ADIF board supports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ADSL2+ over ISDN service,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the board can work with the SPLH</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ADPD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ADSL2+</w:t>
            </w:r>
            <w:r w:rsidRPr="008B39D0">
              <w:rPr>
                <w:rFonts w:ascii="Times New Roman" w:eastAsia="Times New Roman" w:hAnsi="Times New Roman" w:cs="Times New Roman"/>
                <w:sz w:val="24"/>
                <w:szCs w:val="24"/>
              </w:rPr>
              <w:br/>
              <w:t>over POTS Service</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-64-channel ADSL2+ over POTS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access service (working with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splitter)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- 64-channel ADSL2+ access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Port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- 2-wire bonding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SELT and DELT tests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G.992.1 Annex A, G.992.3 Annex</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A/L/M (EU32-EU64), and G.992.5</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Annex A/M (EU32-EU64)</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G.INP re-transmission at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physical layer (V800R009C00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later versions)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ADQD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ADSL2+</w:t>
            </w:r>
            <w:r w:rsidRPr="008B39D0">
              <w:rPr>
                <w:rFonts w:ascii="Times New Roman" w:eastAsia="Times New Roman" w:hAnsi="Times New Roman" w:cs="Times New Roman"/>
                <w:sz w:val="24"/>
                <w:szCs w:val="24"/>
              </w:rPr>
              <w:br/>
              <w:t>over ISDN Service</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-64-channel ADSL2+ over ISDN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access service (working with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splitter)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- 64-channel ADSL2+ access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Port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- 2-wire bonding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SELT and DELT tests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G.992.1/3/5 Annex B</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The differences between the ADPD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 and the ADQD board are as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follows: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ADPD board supports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ADSL2+ over POTS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ADQD board supports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ADSL2+ over ISDN service.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ADKM</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ADSL2+</w:t>
            </w:r>
            <w:r w:rsidRPr="008B39D0">
              <w:rPr>
                <w:rFonts w:ascii="Times New Roman" w:eastAsia="Times New Roman" w:hAnsi="Times New Roman" w:cs="Times New Roman"/>
                <w:sz w:val="24"/>
                <w:szCs w:val="24"/>
              </w:rPr>
              <w:br/>
              <w:t>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- 64 channels of ADSL2+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Not supporting the ISDN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Port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SELT, MELT and DELT tests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G.992.1/3/5 Annex B, Annex J</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G.INP re-transmission at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physical layer (V800R011C00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later versions)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VDSA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24-Port VDSL2 over</w:t>
            </w:r>
            <w:r w:rsidRPr="008B39D0">
              <w:rPr>
                <w:rFonts w:ascii="Times New Roman" w:eastAsia="Times New Roman" w:hAnsi="Times New Roman" w:cs="Times New Roman"/>
                <w:sz w:val="24"/>
                <w:szCs w:val="24"/>
              </w:rPr>
              <w:br/>
              <w:t>POTS 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-24-channel VDSL2 over POTS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access service (working with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splitter)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- 24-channel VDSL2 access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Port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SELT and DELT tests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G.993.1, G.993.2</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G.992.1 Annex A, G.992.3 Annex</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A/L/M (EU32-EU64), and G.992.5</w:t>
            </w:r>
            <w:r w:rsidRPr="008B39D0">
              <w:rPr>
                <w:rFonts w:ascii="Times New Roman" w:eastAsia="Times New Roman" w:hAnsi="Times New Roman" w:cs="Times New Roman"/>
                <w:sz w:val="24"/>
                <w:szCs w:val="24"/>
              </w:rPr>
              <w:br/>
              <w:t>Annex A/M (EU32-EU64)</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- 8b and 17a, and is compatible with</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8a, 8c, 8d, 12a and 12b profiles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Temperature query and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high-temperature  alarm</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 (supported in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V800R009C00 and later versions)</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VDTF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24-port VDSL2 over</w:t>
            </w:r>
            <w:r w:rsidRPr="008B39D0">
              <w:rPr>
                <w:rFonts w:ascii="Times New Roman" w:eastAsia="Times New Roman" w:hAnsi="Times New Roman" w:cs="Times New Roman"/>
                <w:sz w:val="24"/>
                <w:szCs w:val="24"/>
              </w:rPr>
              <w:br/>
              <w:t>ISDN 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-24-channel VDSL2 over ISDN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access service (working with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splitter)</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- 24-channel VDSL2 access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Port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SELT and DELT tests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G.993.1/2</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G.992.1/3/5 Annex B, Annex J</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- 8a, 8b, 8c, 8d, 12a, 12b, and 17a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profiles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Temperature query and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high-temperature alarm</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VDRD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24-Port VDSL2 over</w:t>
            </w:r>
            <w:r w:rsidRPr="008B39D0">
              <w:rPr>
                <w:rFonts w:ascii="Times New Roman" w:eastAsia="Times New Roman" w:hAnsi="Times New Roman" w:cs="Times New Roman"/>
                <w:sz w:val="24"/>
                <w:szCs w:val="24"/>
              </w:rPr>
              <w:br/>
              <w:t>POTS 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-24-channel VDSL2 over POTS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Line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VDSL2 30a profile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Not requiring a built-in SPL,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working with the SPL 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Querying the temperature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powering off the board in case of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VDMF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48-port VDSL2 over</w:t>
            </w:r>
            <w:r w:rsidRPr="008B39D0">
              <w:rPr>
                <w:rFonts w:ascii="Times New Roman" w:eastAsia="Times New Roman" w:hAnsi="Times New Roman" w:cs="Times New Roman"/>
                <w:sz w:val="24"/>
                <w:szCs w:val="24"/>
              </w:rPr>
              <w:br/>
              <w:t>POTS 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-48-channel VDSL2 over POTS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-Line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Querying the temperature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powering off the board in case of a</w:t>
            </w:r>
            <w:r w:rsidRPr="008B39D0">
              <w:rPr>
                <w:rFonts w:ascii="Times New Roman" w:eastAsia="Times New Roman" w:hAnsi="Times New Roman" w:cs="Times New Roman"/>
                <w:sz w:val="24"/>
                <w:szCs w:val="24"/>
              </w:rPr>
              <w:br/>
              <w:t>high temperature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VDSL2 17a/8b profile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Not requiring a built-in SPL,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working with the SPL board</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VDNF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48-port VDSL2 over</w:t>
            </w:r>
            <w:r w:rsidRPr="008B39D0">
              <w:rPr>
                <w:rFonts w:ascii="Times New Roman" w:eastAsia="Times New Roman" w:hAnsi="Times New Roman" w:cs="Times New Roman"/>
                <w:sz w:val="24"/>
                <w:szCs w:val="24"/>
              </w:rPr>
              <w:br/>
              <w:t>ISDN 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- 48-channel VDSL2 over ISDN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Line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Querying the temperature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powering off the board in case of a</w:t>
            </w:r>
            <w:r w:rsidRPr="008B39D0">
              <w:rPr>
                <w:rFonts w:ascii="Times New Roman" w:eastAsia="Times New Roman" w:hAnsi="Times New Roman" w:cs="Times New Roman"/>
                <w:sz w:val="24"/>
                <w:szCs w:val="24"/>
              </w:rPr>
              <w:br/>
              <w:t>high temperature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VDSL2 17a/8b profile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Not requiring a built-in </w:t>
            </w:r>
            <w:proofErr w:type="spellStart"/>
            <w:r w:rsidRPr="008B39D0">
              <w:rPr>
                <w:rFonts w:ascii="Times New Roman" w:eastAsia="Times New Roman" w:hAnsi="Times New Roman" w:cs="Times New Roman"/>
                <w:sz w:val="24"/>
                <w:szCs w:val="24"/>
              </w:rPr>
              <w:t>SPL,working</w:t>
            </w:r>
            <w:proofErr w:type="spellEnd"/>
            <w:r w:rsidRPr="008B39D0">
              <w:rPr>
                <w:rFonts w:ascii="Times New Roman" w:eastAsia="Times New Roman" w:hAnsi="Times New Roman" w:cs="Times New Roman"/>
                <w:sz w:val="24"/>
                <w:szCs w:val="24"/>
              </w:rPr>
              <w:t xml:space="preserve"> with the SPL board</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VDJM</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48-port VDSL2</w:t>
            </w:r>
            <w:r w:rsidRPr="008B39D0">
              <w:rPr>
                <w:rFonts w:ascii="Times New Roman" w:eastAsia="Times New Roman" w:hAnsi="Times New Roman" w:cs="Times New Roman"/>
                <w:sz w:val="24"/>
                <w:szCs w:val="24"/>
              </w:rPr>
              <w:br/>
              <w:t>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-48-channel VDSL2, VDSL2 17a/8b profile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Line protection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Querying the temperature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powering off the board in case of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high temperature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Compatible with ADSL2+ Annex</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 and Annex J</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w:t>
            </w:r>
            <w:proofErr w:type="spellStart"/>
            <w:r w:rsidRPr="008B39D0">
              <w:rPr>
                <w:rFonts w:ascii="Times New Roman" w:eastAsia="Times New Roman" w:hAnsi="Times New Roman" w:cs="Times New Roman"/>
                <w:sz w:val="24"/>
                <w:szCs w:val="24"/>
              </w:rPr>
              <w:t>Can not</w:t>
            </w:r>
            <w:proofErr w:type="spellEnd"/>
            <w:r w:rsidRPr="008B39D0">
              <w:rPr>
                <w:rFonts w:ascii="Times New Roman" w:eastAsia="Times New Roman" w:hAnsi="Times New Roman" w:cs="Times New Roman"/>
                <w:sz w:val="24"/>
                <w:szCs w:val="24"/>
              </w:rPr>
              <w:t xml:space="preserve"> be used with ISDN 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MELT function  </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SHLB</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16-port </w:t>
            </w:r>
            <w:proofErr w:type="spellStart"/>
            <w:r w:rsidRPr="008B39D0">
              <w:rPr>
                <w:rFonts w:ascii="Times New Roman" w:eastAsia="Times New Roman" w:hAnsi="Times New Roman" w:cs="Times New Roman"/>
                <w:sz w:val="24"/>
                <w:szCs w:val="24"/>
              </w:rPr>
              <w:t>SHDSL.bis</w:t>
            </w:r>
            <w:proofErr w:type="spellEnd"/>
            <w:r w:rsidRPr="008B39D0">
              <w:rPr>
                <w:rFonts w:ascii="Times New Roman" w:eastAsia="Times New Roman" w:hAnsi="Times New Roman" w:cs="Times New Roman"/>
                <w:sz w:val="24"/>
                <w:szCs w:val="24"/>
              </w:rPr>
              <w:br/>
              <w:t>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w:t>
            </w:r>
            <w:proofErr w:type="spellStart"/>
            <w:r w:rsidRPr="008B39D0">
              <w:rPr>
                <w:rFonts w:ascii="Times New Roman" w:eastAsia="Times New Roman" w:hAnsi="Times New Roman" w:cs="Times New Roman"/>
                <w:sz w:val="24"/>
                <w:szCs w:val="24"/>
              </w:rPr>
              <w:t>SHDSL.bis</w:t>
            </w:r>
            <w:proofErr w:type="spellEnd"/>
            <w:r w:rsidRPr="008B39D0">
              <w:rPr>
                <w:rFonts w:ascii="Times New Roman" w:eastAsia="Times New Roman" w:hAnsi="Times New Roman" w:cs="Times New Roman"/>
                <w:sz w:val="24"/>
                <w:szCs w:val="24"/>
              </w:rPr>
              <w:t xml:space="preserve"> feature in the ATM</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mode and the SDHSL service in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EFM mode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M-pairs, EFM, and EFM bonding</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SHLM</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16-port </w:t>
            </w:r>
            <w:proofErr w:type="spellStart"/>
            <w:r w:rsidRPr="008B39D0">
              <w:rPr>
                <w:rFonts w:ascii="Times New Roman" w:eastAsia="Times New Roman" w:hAnsi="Times New Roman" w:cs="Times New Roman"/>
                <w:sz w:val="24"/>
                <w:szCs w:val="24"/>
              </w:rPr>
              <w:t>SHDSL.bis</w:t>
            </w:r>
            <w:proofErr w:type="spellEnd"/>
            <w:r w:rsidRPr="008B39D0">
              <w:rPr>
                <w:rFonts w:ascii="Times New Roman" w:eastAsia="Times New Roman" w:hAnsi="Times New Roman" w:cs="Times New Roman"/>
                <w:sz w:val="24"/>
                <w:szCs w:val="24"/>
              </w:rPr>
              <w:br/>
              <w:t>Service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w:t>
            </w:r>
            <w:proofErr w:type="spellStart"/>
            <w:r w:rsidRPr="008B39D0">
              <w:rPr>
                <w:rFonts w:ascii="Times New Roman" w:eastAsia="Times New Roman" w:hAnsi="Times New Roman" w:cs="Times New Roman"/>
                <w:sz w:val="24"/>
                <w:szCs w:val="24"/>
              </w:rPr>
              <w:t>SHDSL.bis</w:t>
            </w:r>
            <w:proofErr w:type="spellEnd"/>
            <w:r w:rsidRPr="008B39D0">
              <w:rPr>
                <w:rFonts w:ascii="Times New Roman" w:eastAsia="Times New Roman" w:hAnsi="Times New Roman" w:cs="Times New Roman"/>
                <w:sz w:val="24"/>
                <w:szCs w:val="24"/>
              </w:rPr>
              <w:t xml:space="preserve"> feature in the ATM</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mode and the SDHSL service in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EFM mode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M-pairs, EFM, EFM bonding,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IMA bonding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MELT function</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EDTB</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E1 Digital Trunk</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VoIP processing of the voice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service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High-level data link control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(HDLC) signaling processing of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voice service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TOPA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TDM Traffic over</w:t>
            </w:r>
            <w:r w:rsidRPr="008B39D0">
              <w:rPr>
                <w:rFonts w:ascii="Times New Roman" w:eastAsia="Times New Roman" w:hAnsi="Times New Roman" w:cs="Times New Roman"/>
                <w:sz w:val="24"/>
                <w:szCs w:val="24"/>
              </w:rPr>
              <w:br/>
              <w:t>PSN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Native TDM function (when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NH1A/O2CE sub</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 is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configured)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w:t>
            </w:r>
            <w:proofErr w:type="spellStart"/>
            <w:r w:rsidRPr="008B39D0">
              <w:rPr>
                <w:rFonts w:ascii="Times New Roman" w:eastAsia="Times New Roman" w:hAnsi="Times New Roman" w:cs="Times New Roman"/>
                <w:sz w:val="24"/>
                <w:szCs w:val="24"/>
              </w:rPr>
              <w:t>CESoP</w:t>
            </w:r>
            <w:proofErr w:type="spellEnd"/>
            <w:r w:rsidRPr="008B39D0">
              <w:rPr>
                <w:rFonts w:ascii="Times New Roman" w:eastAsia="Times New Roman" w:hAnsi="Times New Roman" w:cs="Times New Roman"/>
                <w:sz w:val="24"/>
                <w:szCs w:val="24"/>
              </w:rPr>
              <w:t xml:space="preserve"> function (when the EH1A/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CSSA sub</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 is configured)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TDM signal upstream transmission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through the E1 port (when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 xml:space="preserve">NH1A/EH1A </w:t>
            </w:r>
            <w:proofErr w:type="spellStart"/>
            <w:r w:rsidRPr="008B39D0">
              <w:rPr>
                <w:rFonts w:ascii="Times New Roman" w:eastAsia="Times New Roman" w:hAnsi="Times New Roman" w:cs="Times New Roman"/>
                <w:sz w:val="24"/>
                <w:szCs w:val="24"/>
              </w:rPr>
              <w:t>subboard</w:t>
            </w:r>
            <w:proofErr w:type="spellEnd"/>
            <w:r w:rsidRPr="008B39D0">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configured)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TDM signal upstream transmission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through the STM-1 optical port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 xml:space="preserve">(when the O2CE/CSSA </w:t>
            </w:r>
            <w:proofErr w:type="spellStart"/>
            <w:r w:rsidRPr="008B39D0">
              <w:rPr>
                <w:rFonts w:ascii="Times New Roman" w:eastAsia="Times New Roman" w:hAnsi="Times New Roman" w:cs="Times New Roman"/>
                <w:sz w:val="24"/>
                <w:szCs w:val="24"/>
              </w:rPr>
              <w:t>subboard</w:t>
            </w:r>
            <w:proofErr w:type="spellEnd"/>
            <w:r w:rsidRPr="008B39D0">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configured)</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CSPA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roofErr w:type="spellStart"/>
            <w:r w:rsidRPr="008B39D0">
              <w:rPr>
                <w:rFonts w:ascii="Times New Roman" w:eastAsia="Times New Roman" w:hAnsi="Times New Roman" w:cs="Times New Roman"/>
                <w:sz w:val="24"/>
                <w:szCs w:val="24"/>
              </w:rPr>
              <w:t>CESoP</w:t>
            </w:r>
            <w:proofErr w:type="spellEnd"/>
            <w:r w:rsidRPr="008B39D0">
              <w:rPr>
                <w:rFonts w:ascii="Times New Roman" w:eastAsia="Times New Roman" w:hAnsi="Times New Roman" w:cs="Times New Roman"/>
                <w:sz w:val="24"/>
                <w:szCs w:val="24"/>
              </w:rPr>
              <w:t xml:space="preserve"> Service</w:t>
            </w:r>
            <w:r w:rsidRPr="008B39D0">
              <w:rPr>
                <w:rFonts w:ascii="Times New Roman" w:eastAsia="Times New Roman" w:hAnsi="Times New Roman" w:cs="Times New Roman"/>
                <w:sz w:val="24"/>
                <w:szCs w:val="24"/>
              </w:rPr>
              <w:br/>
              <w:t>Process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w:t>
            </w:r>
            <w:proofErr w:type="spellStart"/>
            <w:r w:rsidRPr="008B39D0">
              <w:rPr>
                <w:rFonts w:ascii="Times New Roman" w:eastAsia="Times New Roman" w:hAnsi="Times New Roman" w:cs="Times New Roman"/>
                <w:sz w:val="24"/>
                <w:szCs w:val="24"/>
              </w:rPr>
              <w:t>SAToP</w:t>
            </w:r>
            <w:proofErr w:type="spellEnd"/>
            <w:r w:rsidRPr="008B39D0">
              <w:rPr>
                <w:rFonts w:ascii="Times New Roman" w:eastAsia="Times New Roman" w:hAnsi="Times New Roman" w:cs="Times New Roman"/>
                <w:sz w:val="24"/>
                <w:szCs w:val="24"/>
              </w:rPr>
              <w:t xml:space="preserve"> processing of 64 channels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E1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Active/standby switchover or load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sharing of the control boards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- 8 kHz clock channel from the CSPA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 to the backplane, which is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used to transmit the clock signals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recovered from the service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control 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Providing one 10GE attachment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unit interface (XAUI) to each</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control board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Querying the temperature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powering off the board in case of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SPUA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Service Process</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Switching capacity of 40 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Eight GE ports and two 10GE ports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on the front panel</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SFP interface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Converging the ETH access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services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Enhanced L2 functions such as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S+C forwarding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Supporting </w:t>
            </w:r>
            <w:proofErr w:type="spellStart"/>
            <w:r w:rsidRPr="008B39D0">
              <w:rPr>
                <w:rFonts w:ascii="Times New Roman" w:eastAsia="Times New Roman" w:hAnsi="Times New Roman" w:cs="Times New Roman"/>
                <w:sz w:val="24"/>
                <w:szCs w:val="24"/>
              </w:rPr>
              <w:t>HQoS</w:t>
            </w:r>
            <w:proofErr w:type="spellEnd"/>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Querying the temperature and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powering off the board in case of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high temperature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ETHB</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Ethernet Service</w:t>
            </w:r>
            <w:r w:rsidRPr="008B39D0">
              <w:rPr>
                <w:rFonts w:ascii="Times New Roman" w:eastAsia="Times New Roman" w:hAnsi="Times New Roman" w:cs="Times New Roman"/>
                <w:sz w:val="24"/>
                <w:szCs w:val="24"/>
              </w:rPr>
              <w:br/>
              <w:t>Access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Ethernet upstream transmission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Ethernet subtending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Eight SFP GE optical transceiver or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GE electrical 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Inter-board aggregation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Load sharing and redundancy</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protection  </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AIUG</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ATM Interface Unit</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-Four ATM optical ports (STM-1)</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Upstream transmission over a</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common Ethernet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ATM subtending upstream</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transmission (ATM PWE3)</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through a private line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SPUB</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MPLS service</w:t>
            </w:r>
            <w:r w:rsidRPr="008B39D0">
              <w:rPr>
                <w:rFonts w:ascii="Times New Roman" w:eastAsia="Times New Roman" w:hAnsi="Times New Roman" w:cs="Times New Roman"/>
                <w:sz w:val="24"/>
                <w:szCs w:val="24"/>
              </w:rPr>
              <w:br/>
              <w:t>Process Unit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- 10 </w:t>
            </w:r>
            <w:proofErr w:type="spellStart"/>
            <w:r w:rsidRPr="008B39D0">
              <w:rPr>
                <w:rFonts w:ascii="Times New Roman" w:eastAsia="Times New Roman" w:hAnsi="Times New Roman" w:cs="Times New Roman"/>
                <w:sz w:val="24"/>
                <w:szCs w:val="24"/>
              </w:rPr>
              <w:t>Gbit</w:t>
            </w:r>
            <w:proofErr w:type="spellEnd"/>
            <w:r w:rsidRPr="008B39D0">
              <w:rPr>
                <w:rFonts w:ascii="Times New Roman" w:eastAsia="Times New Roman" w:hAnsi="Times New Roman" w:cs="Times New Roman"/>
                <w:sz w:val="24"/>
                <w:szCs w:val="24"/>
              </w:rPr>
              <w:t>/s MPLS switching</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capability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Unidirectional 10 </w:t>
            </w:r>
            <w:proofErr w:type="spellStart"/>
            <w:r w:rsidRPr="008B39D0">
              <w:rPr>
                <w:rFonts w:ascii="Times New Roman" w:eastAsia="Times New Roman" w:hAnsi="Times New Roman" w:cs="Times New Roman"/>
                <w:sz w:val="24"/>
                <w:szCs w:val="24"/>
              </w:rPr>
              <w:t>Gbit</w:t>
            </w:r>
            <w:proofErr w:type="spellEnd"/>
            <w:r w:rsidRPr="008B39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 xml:space="preserve">bidirectional 5 </w:t>
            </w:r>
            <w:proofErr w:type="spellStart"/>
            <w:r w:rsidRPr="008B39D0">
              <w:rPr>
                <w:rFonts w:ascii="Times New Roman" w:eastAsia="Times New Roman" w:hAnsi="Times New Roman" w:cs="Times New Roman"/>
                <w:sz w:val="24"/>
                <w:szCs w:val="24"/>
              </w:rPr>
              <w:t>Gbit</w:t>
            </w:r>
            <w:proofErr w:type="spellEnd"/>
            <w:r w:rsidRPr="008B39D0">
              <w:rPr>
                <w:rFonts w:ascii="Times New Roman" w:eastAsia="Times New Roman" w:hAnsi="Times New Roman" w:cs="Times New Roman"/>
                <w:sz w:val="24"/>
                <w:szCs w:val="24"/>
              </w:rPr>
              <w:t>/s when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control boards work in active/standby mode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Bidirectional 10 </w:t>
            </w:r>
            <w:proofErr w:type="spellStart"/>
            <w:r w:rsidRPr="008B39D0">
              <w:rPr>
                <w:rFonts w:ascii="Times New Roman" w:eastAsia="Times New Roman" w:hAnsi="Times New Roman" w:cs="Times New Roman"/>
                <w:sz w:val="24"/>
                <w:szCs w:val="24"/>
              </w:rPr>
              <w:t>Gbit</w:t>
            </w:r>
            <w:proofErr w:type="spellEnd"/>
            <w:r w:rsidRPr="008B39D0">
              <w:rPr>
                <w:rFonts w:ascii="Times New Roman" w:eastAsia="Times New Roman" w:hAnsi="Times New Roman" w:cs="Times New Roman"/>
                <w:sz w:val="24"/>
                <w:szCs w:val="24"/>
              </w:rPr>
              <w:t>/s when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control boards work in load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sharing mode(V800R011C00</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and later versions)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Active/standby switchover of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control boards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Load balancing of the control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boards(V800R011C00 and later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versions)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Automatic power shutdown in case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a high temperature</w:t>
            </w:r>
          </w:p>
        </w:tc>
      </w:tr>
      <w:tr w:rsidR="00FA63D0" w:rsidRPr="008B39D0" w:rsidTr="0096511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SPL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SPLF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32-port ADSL over</w:t>
            </w:r>
            <w:r w:rsidRPr="008B39D0">
              <w:rPr>
                <w:rFonts w:ascii="Times New Roman" w:eastAsia="Times New Roman" w:hAnsi="Times New Roman" w:cs="Times New Roman"/>
                <w:sz w:val="24"/>
                <w:szCs w:val="24"/>
              </w:rPr>
              <w:br/>
              <w:t>POTS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Separating 32-channel POTS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ADSL2+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SPLF board is applicable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POTS line, and can work with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ADLF board. The port impedance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the SPLF board is the real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impedance (600 ohms).</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SPLH</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32-port ADSL over</w:t>
            </w:r>
            <w:r w:rsidRPr="008B39D0">
              <w:rPr>
                <w:rFonts w:ascii="Times New Roman" w:eastAsia="Times New Roman" w:hAnsi="Times New Roman" w:cs="Times New Roman"/>
                <w:sz w:val="24"/>
                <w:szCs w:val="24"/>
              </w:rPr>
              <w:br/>
              <w:t>ISDN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Separating 32-channel ISDN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ADSL2+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SPLH board is applicable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ISDN line, and can work with the</w:t>
            </w:r>
            <w:r w:rsidRPr="008B39D0">
              <w:rPr>
                <w:rFonts w:ascii="Times New Roman" w:eastAsia="Times New Roman" w:hAnsi="Times New Roman" w:cs="Times New Roman"/>
                <w:sz w:val="24"/>
                <w:szCs w:val="24"/>
              </w:rPr>
              <w:br/>
              <w:t>ADIF board. The port impedance of</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the SPLH board is 2B1Q/4B3T.</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SPLL</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32-port ADSL over</w:t>
            </w:r>
            <w:r w:rsidRPr="008B39D0">
              <w:rPr>
                <w:rFonts w:ascii="Times New Roman" w:eastAsia="Times New Roman" w:hAnsi="Times New Roman" w:cs="Times New Roman"/>
                <w:sz w:val="24"/>
                <w:szCs w:val="24"/>
              </w:rPr>
              <w:br/>
              <w:t>POTS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-Separating 32-channel POTS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ADSL2+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SPLL board is applicable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POTS line, and can work with the</w:t>
            </w:r>
            <w:r w:rsidRPr="008B39D0">
              <w:rPr>
                <w:rFonts w:ascii="Times New Roman" w:eastAsia="Times New Roman" w:hAnsi="Times New Roman" w:cs="Times New Roman"/>
                <w:sz w:val="24"/>
                <w:szCs w:val="24"/>
              </w:rPr>
              <w:br/>
              <w:t>ADLF board. The port impedance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the SPLF board is the complex</w:t>
            </w:r>
            <w:r w:rsidRPr="008B39D0">
              <w:rPr>
                <w:rFonts w:ascii="Times New Roman" w:eastAsia="Times New Roman" w:hAnsi="Times New Roman" w:cs="Times New Roman"/>
                <w:sz w:val="24"/>
                <w:szCs w:val="24"/>
              </w:rPr>
              <w:br/>
              <w:t>impedance (ETSI TS 101 952 01 01</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option A).</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SPPF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ADSL over</w:t>
            </w:r>
            <w:r w:rsidRPr="008B39D0">
              <w:rPr>
                <w:rFonts w:ascii="Times New Roman" w:eastAsia="Times New Roman" w:hAnsi="Times New Roman" w:cs="Times New Roman"/>
                <w:sz w:val="24"/>
                <w:szCs w:val="24"/>
              </w:rPr>
              <w:br/>
              <w:t>POTS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Separating 64-channel POTS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ADSL2+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SPPF board is applicable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POTS line, and can work with the</w:t>
            </w:r>
            <w:r w:rsidRPr="008B39D0">
              <w:rPr>
                <w:rFonts w:ascii="Times New Roman" w:eastAsia="Times New Roman" w:hAnsi="Times New Roman" w:cs="Times New Roman"/>
                <w:sz w:val="24"/>
                <w:szCs w:val="24"/>
              </w:rPr>
              <w:br/>
              <w:t>ADPD board. The port impedance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the SPPF board is the real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impedance (600 ohms).</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SPPH</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ADSL over</w:t>
            </w:r>
            <w:r w:rsidRPr="008B39D0">
              <w:rPr>
                <w:rFonts w:ascii="Times New Roman" w:eastAsia="Times New Roman" w:hAnsi="Times New Roman" w:cs="Times New Roman"/>
                <w:sz w:val="24"/>
                <w:szCs w:val="24"/>
              </w:rPr>
              <w:br/>
              <w:t>ISDN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Separating 64-channel ISDN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ADSL2+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SPPH board is applicable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ISDN line, and can work with the</w:t>
            </w:r>
            <w:r w:rsidRPr="008B39D0">
              <w:rPr>
                <w:rFonts w:ascii="Times New Roman" w:eastAsia="Times New Roman" w:hAnsi="Times New Roman" w:cs="Times New Roman"/>
                <w:sz w:val="24"/>
                <w:szCs w:val="24"/>
              </w:rPr>
              <w:br/>
              <w:t>ADQD board. The port impedance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the SPPH board is 2B1Q/4B3T.</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SPPL</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ADSL over</w:t>
            </w:r>
            <w:r w:rsidRPr="008B39D0">
              <w:rPr>
                <w:rFonts w:ascii="Times New Roman" w:eastAsia="Times New Roman" w:hAnsi="Times New Roman" w:cs="Times New Roman"/>
                <w:sz w:val="24"/>
                <w:szCs w:val="24"/>
              </w:rPr>
              <w:br/>
              <w:t>POTS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Separating 64-channel POTS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ADSL2+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SPPL board is applicable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POTS line, and can work with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ADPD board. The port impedance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the SPPL board is the complex</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impedance (ETSI TS 101 952 01 01</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option A or ETSI TS 101 952 01 01</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option B).</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VSTL</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24-port VDSL2 over</w:t>
            </w:r>
            <w:r w:rsidRPr="008B39D0">
              <w:rPr>
                <w:rFonts w:ascii="Times New Roman" w:eastAsia="Times New Roman" w:hAnsi="Times New Roman" w:cs="Times New Roman"/>
                <w:sz w:val="24"/>
                <w:szCs w:val="24"/>
              </w:rPr>
              <w:br/>
              <w:t>POTS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-Separating 24-channel VDSL2</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POTS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VSTL board is applicable to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POTS line, and can work with the</w:t>
            </w:r>
            <w:r w:rsidRPr="008B39D0">
              <w:rPr>
                <w:rFonts w:ascii="Times New Roman" w:eastAsia="Times New Roman" w:hAnsi="Times New Roman" w:cs="Times New Roman"/>
                <w:sz w:val="24"/>
                <w:szCs w:val="24"/>
              </w:rPr>
              <w:br/>
              <w:t>VDSA board. The port impedance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the VSTL board is the complex</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impedance (ETSI TS 101 952 01 01</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option A).</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VSTH</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24-port VDSL2 over</w:t>
            </w:r>
            <w:r w:rsidRPr="008B39D0">
              <w:rPr>
                <w:rFonts w:ascii="Times New Roman" w:eastAsia="Times New Roman" w:hAnsi="Times New Roman" w:cs="Times New Roman"/>
                <w:sz w:val="24"/>
                <w:szCs w:val="24"/>
              </w:rPr>
              <w:br/>
              <w:t>ISDN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Separating 24-channel VDSL2</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ISDN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The VSTH board is applicable to</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the ISDN line, and can work with</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the VDTF board. The port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impedance of the VSTH board is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2B1Q/4B3T.</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VSPHA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64-port VDSL2 over</w:t>
            </w:r>
            <w:r w:rsidRPr="008B39D0">
              <w:rPr>
                <w:rFonts w:ascii="Times New Roman" w:eastAsia="Times New Roman" w:hAnsi="Times New Roman" w:cs="Times New Roman"/>
                <w:sz w:val="24"/>
                <w:szCs w:val="24"/>
              </w:rPr>
              <w:br/>
              <w:t>ISDN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Separating 64-channel VDSL2</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ISDN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Supporting ISDN (2B1Q/4B3T)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complex impedance.</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VSNLA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48-port VDSL2 over</w:t>
            </w:r>
            <w:r w:rsidRPr="008B39D0">
              <w:rPr>
                <w:rFonts w:ascii="Times New Roman" w:eastAsia="Times New Roman" w:hAnsi="Times New Roman" w:cs="Times New Roman"/>
                <w:sz w:val="24"/>
                <w:szCs w:val="24"/>
              </w:rPr>
              <w:br/>
              <w:t>POTS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-Separating 48-channel VDSL2</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POTS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Supports complex impedance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(ETSI TS 101 952 01 01 option A)</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VSNF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48-port VDSL2 over</w:t>
            </w:r>
            <w:r w:rsidRPr="008B39D0">
              <w:rPr>
                <w:rFonts w:ascii="Times New Roman" w:eastAsia="Times New Roman" w:hAnsi="Times New Roman" w:cs="Times New Roman"/>
                <w:sz w:val="24"/>
                <w:szCs w:val="24"/>
              </w:rPr>
              <w:br/>
              <w:t>POTS Splitter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Separating 48-channel VDSL2</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 from POTS signals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Real impedance (600 ohms)</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Clock</w:t>
            </w:r>
            <w:r w:rsidRPr="008B39D0">
              <w:rPr>
                <w:rFonts w:ascii="Times New Roman" w:eastAsia="Times New Roman" w:hAnsi="Times New Roman" w:cs="Times New Roman"/>
                <w:sz w:val="24"/>
                <w:szCs w:val="24"/>
              </w:rPr>
              <w:br/>
              <w:t>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CITD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Combo Interface</w:t>
            </w:r>
            <w:r w:rsidRPr="008B39D0">
              <w:rPr>
                <w:rFonts w:ascii="Times New Roman" w:eastAsia="Times New Roman" w:hAnsi="Times New Roman" w:cs="Times New Roman"/>
                <w:sz w:val="24"/>
                <w:szCs w:val="24"/>
              </w:rPr>
              <w:br/>
              <w:t>Transfer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-Seven inputs of alarm digital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parameters and one output of digital</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controlling parameters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External monitoring Ethernet port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to transparently transmit monitored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data</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When configured with the BITSB</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clock daughter board, the CITD</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board also provides the following</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functions: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 Two inputs of 2 Mbit/s or 2 MHz</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BITS clock signals</w:t>
            </w:r>
            <w:r w:rsidRPr="008B39D0">
              <w:rPr>
                <w:rFonts w:ascii="Times New Roman" w:eastAsia="Times New Roman" w:hAnsi="Times New Roman" w:cs="Times New Roman"/>
                <w:sz w:val="24"/>
                <w:szCs w:val="24"/>
              </w:rPr>
              <w:br/>
              <w:t> – Two inputs of 1 PPS+TOD time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w:t>
            </w:r>
            <w:r w:rsidRPr="008B39D0">
              <w:rPr>
                <w:rFonts w:ascii="Times New Roman" w:eastAsia="Times New Roman" w:hAnsi="Times New Roman" w:cs="Times New Roman"/>
                <w:sz w:val="24"/>
                <w:szCs w:val="24"/>
              </w:rPr>
              <w:br/>
              <w:t> – One output of 2 Mbit/s or 2 MHz</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clock signals</w:t>
            </w:r>
            <w:r w:rsidRPr="008B39D0">
              <w:rPr>
                <w:rFonts w:ascii="Times New Roman" w:eastAsia="Times New Roman" w:hAnsi="Times New Roman" w:cs="Times New Roman"/>
                <w:sz w:val="24"/>
                <w:szCs w:val="24"/>
              </w:rPr>
              <w:br/>
              <w:t> – Two outputs of 1PPS time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signals(supported in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V800R011C00 and later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versions)</w:t>
            </w:r>
          </w:p>
        </w:tc>
      </w:tr>
      <w:tr w:rsidR="00FA63D0" w:rsidRPr="008B39D0" w:rsidTr="0096511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Upstream</w:t>
            </w:r>
            <w:r w:rsidRPr="008B39D0">
              <w:rPr>
                <w:rFonts w:ascii="Times New Roman" w:eastAsia="Times New Roman" w:hAnsi="Times New Roman" w:cs="Times New Roman"/>
                <w:sz w:val="24"/>
                <w:szCs w:val="24"/>
              </w:rPr>
              <w:br/>
              <w:t>interface</w:t>
            </w:r>
            <w:r w:rsidRPr="008B39D0">
              <w:rPr>
                <w:rFonts w:ascii="Times New Roman" w:eastAsia="Times New Roman" w:hAnsi="Times New Roman" w:cs="Times New Roman"/>
                <w:sz w:val="24"/>
                <w:szCs w:val="24"/>
              </w:rPr>
              <w:br/>
              <w:t>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GICD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4-port GE Optical</w:t>
            </w:r>
            <w:r w:rsidRPr="008B39D0">
              <w:rPr>
                <w:rFonts w:ascii="Times New Roman" w:eastAsia="Times New Roman" w:hAnsi="Times New Roman" w:cs="Times New Roman"/>
                <w:sz w:val="24"/>
                <w:szCs w:val="24"/>
              </w:rPr>
              <w:br/>
              <w:t>Interface Card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Upstream transmission or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cascading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Four SFP GE 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Intra-board aggregation and Inter-board aggregation</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4-port GE/FE</w:t>
            </w:r>
            <w:r w:rsidRPr="008B39D0">
              <w:rPr>
                <w:rFonts w:ascii="Times New Roman" w:eastAsia="Times New Roman" w:hAnsi="Times New Roman" w:cs="Times New Roman"/>
                <w:sz w:val="24"/>
                <w:szCs w:val="24"/>
              </w:rPr>
              <w:br/>
              <w:t>Electrical Interface</w:t>
            </w:r>
            <w:r w:rsidRPr="008B39D0">
              <w:rPr>
                <w:rFonts w:ascii="Times New Roman" w:eastAsia="Times New Roman" w:hAnsi="Times New Roman" w:cs="Times New Roman"/>
                <w:sz w:val="24"/>
                <w:szCs w:val="24"/>
              </w:rPr>
              <w:br/>
              <w:t>Card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Upstream transmission or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cascading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Four GE electrical 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Intra-board aggregation and </w:t>
            </w:r>
            <w:proofErr w:type="spellStart"/>
            <w:r w:rsidRPr="008B39D0">
              <w:rPr>
                <w:rFonts w:ascii="Times New Roman" w:eastAsia="Times New Roman" w:hAnsi="Times New Roman" w:cs="Times New Roman"/>
                <w:sz w:val="24"/>
                <w:szCs w:val="24"/>
              </w:rPr>
              <w:t>Interboard</w:t>
            </w:r>
            <w:proofErr w:type="spellEnd"/>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aggregation</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GICF</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2-port GE Optical</w:t>
            </w:r>
            <w:r w:rsidRPr="008B39D0">
              <w:rPr>
                <w:rFonts w:ascii="Times New Roman" w:eastAsia="Times New Roman" w:hAnsi="Times New Roman" w:cs="Times New Roman"/>
                <w:sz w:val="24"/>
                <w:szCs w:val="24"/>
              </w:rPr>
              <w:br/>
              <w:t>Interface Card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Upstream transmission or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cascading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Two SFP GE 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Intra-board aggregation and </w:t>
            </w:r>
            <w:proofErr w:type="spellStart"/>
            <w:r w:rsidRPr="008B39D0">
              <w:rPr>
                <w:rFonts w:ascii="Times New Roman" w:eastAsia="Times New Roman" w:hAnsi="Times New Roman" w:cs="Times New Roman"/>
                <w:sz w:val="24"/>
                <w:szCs w:val="24"/>
              </w:rPr>
              <w:t>Interboard</w:t>
            </w:r>
            <w:proofErr w:type="spellEnd"/>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aggregation</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X1CA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1-port 10GE XFP</w:t>
            </w:r>
            <w:r w:rsidRPr="008B39D0">
              <w:rPr>
                <w:rFonts w:ascii="Times New Roman" w:eastAsia="Times New Roman" w:hAnsi="Times New Roman" w:cs="Times New Roman"/>
                <w:sz w:val="24"/>
                <w:szCs w:val="24"/>
              </w:rPr>
              <w:br/>
              <w:t>Optical Interface Unit</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Upstream transmission or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cascading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One 10GE optical port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Intra-board aggregation and </w:t>
            </w:r>
            <w:proofErr w:type="spellStart"/>
            <w:r w:rsidRPr="008B39D0">
              <w:rPr>
                <w:rFonts w:ascii="Times New Roman" w:eastAsia="Times New Roman" w:hAnsi="Times New Roman" w:cs="Times New Roman"/>
                <w:sz w:val="24"/>
                <w:szCs w:val="24"/>
              </w:rPr>
              <w:t>Interboard</w:t>
            </w:r>
            <w:proofErr w:type="spellEnd"/>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aggregation</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X2CA</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2-port 10GE XFP</w:t>
            </w:r>
            <w:r w:rsidRPr="008B39D0">
              <w:rPr>
                <w:rFonts w:ascii="Times New Roman" w:eastAsia="Times New Roman" w:hAnsi="Times New Roman" w:cs="Times New Roman"/>
                <w:sz w:val="24"/>
                <w:szCs w:val="24"/>
              </w:rPr>
              <w:br/>
              <w:t>Optical Interface Unit</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Upstream transmission or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cascading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Two 10GE optical 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Intra-board aggregation and </w:t>
            </w:r>
            <w:proofErr w:type="spellStart"/>
            <w:r w:rsidRPr="008B39D0">
              <w:rPr>
                <w:rFonts w:ascii="Times New Roman" w:eastAsia="Times New Roman" w:hAnsi="Times New Roman" w:cs="Times New Roman"/>
                <w:sz w:val="24"/>
                <w:szCs w:val="24"/>
              </w:rPr>
              <w:t>Interboard</w:t>
            </w:r>
            <w:proofErr w:type="spellEnd"/>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aggregation</w:t>
            </w:r>
          </w:p>
        </w:tc>
      </w:tr>
      <w:tr w:rsidR="00FA63D0" w:rsidRPr="008B39D0" w:rsidTr="009651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X2CS</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2-port 10GE Uplink</w:t>
            </w:r>
            <w:r w:rsidRPr="008B39D0">
              <w:rPr>
                <w:rFonts w:ascii="Times New Roman" w:eastAsia="Times New Roman" w:hAnsi="Times New Roman" w:cs="Times New Roman"/>
                <w:sz w:val="24"/>
                <w:szCs w:val="24"/>
              </w:rPr>
              <w:br/>
              <w:t>Interface Card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- 2 10GE upstream ports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- 10GE synchronization Ethernet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 Intra-board aggregation and </w:t>
            </w:r>
            <w:proofErr w:type="spellStart"/>
            <w:r w:rsidRPr="008B39D0">
              <w:rPr>
                <w:rFonts w:ascii="Times New Roman" w:eastAsia="Times New Roman" w:hAnsi="Times New Roman" w:cs="Times New Roman"/>
                <w:sz w:val="24"/>
                <w:szCs w:val="24"/>
              </w:rPr>
              <w:t>Interboard</w:t>
            </w:r>
            <w:proofErr w:type="spellEnd"/>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aggregation</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Transfer</w:t>
            </w:r>
            <w:r w:rsidRPr="008B39D0">
              <w:rPr>
                <w:rFonts w:ascii="Times New Roman" w:eastAsia="Times New Roman" w:hAnsi="Times New Roman" w:cs="Times New Roman"/>
                <w:sz w:val="24"/>
                <w:szCs w:val="24"/>
              </w:rPr>
              <w:br/>
              <w:t>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SHET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SHDSL Extension</w:t>
            </w:r>
            <w:r w:rsidRPr="008B39D0">
              <w:rPr>
                <w:rFonts w:ascii="Times New Roman" w:eastAsia="Times New Roman" w:hAnsi="Times New Roman" w:cs="Times New Roman"/>
                <w:sz w:val="24"/>
                <w:szCs w:val="24"/>
              </w:rPr>
              <w:br/>
              <w:t>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converts signals between different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connectors</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Power</w:t>
            </w:r>
            <w:r w:rsidRPr="008B39D0">
              <w:rPr>
                <w:rFonts w:ascii="Times New Roman" w:eastAsia="Times New Roman" w:hAnsi="Times New Roman" w:cs="Times New Roman"/>
                <w:sz w:val="24"/>
                <w:szCs w:val="24"/>
              </w:rPr>
              <w:br/>
              <w:t>interface</w:t>
            </w:r>
            <w:r w:rsidRPr="008B39D0">
              <w:rPr>
                <w:rFonts w:ascii="Times New Roman" w:eastAsia="Times New Roman" w:hAnsi="Times New Roman" w:cs="Times New Roman"/>
                <w:sz w:val="24"/>
                <w:szCs w:val="24"/>
              </w:rPr>
              <w:br/>
              <w:t>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PRTE</w:t>
            </w:r>
          </w:p>
        </w:tc>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Connect Power Board</w:t>
            </w:r>
          </w:p>
        </w:tc>
        <w:tc>
          <w:tcPr>
            <w:tcW w:w="2845"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One -48 V power input</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 Filtering and current-limiting for</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the power input port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Under-voltage detection, detection</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of whether the input power exists,</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and fault detection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Combined reporting of the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protection alarm and board online</w:t>
            </w:r>
            <w:r>
              <w:rPr>
                <w:rFonts w:ascii="Times New Roman" w:eastAsia="Times New Roman" w:hAnsi="Times New Roman" w:cs="Times New Roman"/>
                <w:sz w:val="24"/>
                <w:szCs w:val="24"/>
              </w:rPr>
              <w:t xml:space="preserve"> </w:t>
            </w:r>
            <w:r w:rsidRPr="008B39D0">
              <w:rPr>
                <w:rFonts w:ascii="Times New Roman" w:eastAsia="Times New Roman" w:hAnsi="Times New Roman" w:cs="Times New Roman"/>
                <w:sz w:val="24"/>
                <w:szCs w:val="24"/>
              </w:rPr>
              <w:t>signal</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ALARM indicator</w:t>
            </w:r>
          </w:p>
        </w:tc>
      </w:tr>
    </w:tbl>
    <w:p w:rsidR="00FA63D0" w:rsidRPr="00BE471A" w:rsidRDefault="00FA63D0" w:rsidP="00FA63D0">
      <w:pPr>
        <w:spacing w:before="100" w:beforeAutospacing="1" w:after="100" w:afterAutospacing="1" w:line="240" w:lineRule="auto"/>
        <w:rPr>
          <w:rFonts w:ascii="Times New Roman" w:eastAsia="Times New Roman" w:hAnsi="Times New Roman" w:cs="Times New Roman"/>
          <w:sz w:val="28"/>
          <w:szCs w:val="28"/>
        </w:rPr>
      </w:pPr>
      <w:r w:rsidRPr="00633E8A">
        <w:rPr>
          <w:rFonts w:ascii="Times New Roman" w:eastAsia="Times New Roman" w:hAnsi="Times New Roman" w:cs="Times New Roman"/>
          <w:b/>
          <w:bCs/>
          <w:color w:val="FF0000"/>
          <w:sz w:val="27"/>
          <w:szCs w:val="27"/>
        </w:rPr>
        <w:t>MA560</w:t>
      </w:r>
      <w:r>
        <w:rPr>
          <w:rFonts w:ascii="Times New Roman" w:eastAsia="Times New Roman" w:hAnsi="Times New Roman" w:cs="Times New Roman"/>
          <w:b/>
          <w:bCs/>
          <w:color w:val="FF0000"/>
          <w:sz w:val="27"/>
          <w:szCs w:val="27"/>
        </w:rPr>
        <w:t>3</w:t>
      </w:r>
      <w:r w:rsidRPr="00633E8A">
        <w:rPr>
          <w:rFonts w:ascii="Times New Roman" w:eastAsia="Times New Roman" w:hAnsi="Times New Roman" w:cs="Times New Roman"/>
          <w:b/>
          <w:bCs/>
          <w:color w:val="FF0000"/>
          <w:sz w:val="27"/>
          <w:szCs w:val="27"/>
        </w:rPr>
        <w:t>T</w:t>
      </w:r>
      <w:r w:rsidRPr="00640674">
        <w:rPr>
          <w:rFonts w:ascii="Times New Roman" w:eastAsia="Times New Roman" w:hAnsi="Times New Roman" w:cs="Times New Roman"/>
          <w:b/>
          <w:bCs/>
          <w:color w:val="FF0000"/>
          <w:sz w:val="36"/>
          <w:szCs w:val="36"/>
        </w:rPr>
        <w:t xml:space="preserve"> </w:t>
      </w:r>
      <w:r w:rsidRPr="00BE471A">
        <w:rPr>
          <w:rFonts w:ascii="Times New Roman" w:eastAsia="Times New Roman" w:hAnsi="Times New Roman" w:cs="Times New Roman"/>
          <w:b/>
          <w:bCs/>
          <w:color w:val="FF0000"/>
          <w:sz w:val="28"/>
          <w:szCs w:val="28"/>
        </w:rPr>
        <w:t>Features</w:t>
      </w:r>
      <w:r w:rsidRPr="00BE471A">
        <w:rPr>
          <w:rFonts w:ascii="Times New Roman" w:eastAsia="Times New Roman" w:hAnsi="Times New Roman" w:cs="Times New Roman"/>
          <w:sz w:val="28"/>
          <w:szCs w:val="28"/>
        </w:rPr>
        <w:t xml:space="preserve">: </w:t>
      </w:r>
    </w:p>
    <w:tbl>
      <w:tblPr>
        <w:tblW w:w="468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9"/>
        <w:gridCol w:w="5990"/>
      </w:tblGrid>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Classification</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Feature</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Access features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GPON access</w:t>
            </w:r>
            <w:r w:rsidRPr="008B39D0">
              <w:rPr>
                <w:rFonts w:ascii="Times New Roman" w:eastAsia="Times New Roman" w:hAnsi="Times New Roman" w:cs="Times New Roman"/>
                <w:sz w:val="24"/>
                <w:szCs w:val="24"/>
              </w:rPr>
              <w:br/>
              <w:t>ADSL/ADSL2/ADSL2+ access</w:t>
            </w:r>
            <w:r w:rsidRPr="008B39D0">
              <w:rPr>
                <w:rFonts w:ascii="Times New Roman" w:eastAsia="Times New Roman" w:hAnsi="Times New Roman" w:cs="Times New Roman"/>
                <w:sz w:val="24"/>
                <w:szCs w:val="24"/>
              </w:rPr>
              <w:br/>
              <w:t>VDSL access</w:t>
            </w:r>
            <w:r w:rsidRPr="008B39D0">
              <w:rPr>
                <w:rFonts w:ascii="Times New Roman" w:eastAsia="Times New Roman" w:hAnsi="Times New Roman" w:cs="Times New Roman"/>
                <w:sz w:val="24"/>
                <w:szCs w:val="24"/>
              </w:rPr>
              <w:br/>
              <w:t>SHDSL access</w:t>
            </w:r>
            <w:r w:rsidRPr="008B39D0">
              <w:rPr>
                <w:rFonts w:ascii="Times New Roman" w:eastAsia="Times New Roman" w:hAnsi="Times New Roman" w:cs="Times New Roman"/>
                <w:sz w:val="24"/>
                <w:szCs w:val="24"/>
              </w:rPr>
              <w:br/>
              <w:t>ATM access</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GPON access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GPON terminal management</w:t>
            </w:r>
            <w:r w:rsidRPr="008B39D0">
              <w:rPr>
                <w:rFonts w:ascii="Times New Roman" w:eastAsia="Times New Roman" w:hAnsi="Times New Roman" w:cs="Times New Roman"/>
                <w:sz w:val="24"/>
                <w:szCs w:val="24"/>
              </w:rPr>
              <w:br/>
              <w:t>Continuous-mode ONU detection</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MPLS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Basic MPLS functions</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MPLS RSVP-TE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MPLS OAM</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Graceful restart (GR) function of the LDP, RSVPTE,</w:t>
            </w:r>
            <w:r w:rsidRPr="008B39D0">
              <w:rPr>
                <w:rFonts w:ascii="Times New Roman" w:eastAsia="Times New Roman" w:hAnsi="Times New Roman" w:cs="Times New Roman"/>
                <w:sz w:val="24"/>
                <w:szCs w:val="24"/>
              </w:rPr>
              <w:br/>
              <w:t>and PW</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Broadband L2 features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MAC address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VLAN attribute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Service stream processing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L2 forwarding policy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Traffic classification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VLAN switching policy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*Bridging</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proofErr w:type="spellStart"/>
            <w:r w:rsidRPr="008B39D0">
              <w:rPr>
                <w:rFonts w:ascii="Times New Roman" w:eastAsia="Times New Roman" w:hAnsi="Times New Roman" w:cs="Times New Roman"/>
                <w:sz w:val="24"/>
                <w:szCs w:val="24"/>
              </w:rPr>
              <w:t>QoS</w:t>
            </w:r>
            <w:proofErr w:type="spellEnd"/>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Priority processing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Traffic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ACL policy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Congestion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w:t>
            </w:r>
            <w:proofErr w:type="spellStart"/>
            <w:r w:rsidRPr="008B39D0">
              <w:rPr>
                <w:rFonts w:ascii="Times New Roman" w:eastAsia="Times New Roman" w:hAnsi="Times New Roman" w:cs="Times New Roman"/>
                <w:sz w:val="24"/>
                <w:szCs w:val="24"/>
              </w:rPr>
              <w:t>HQoS</w:t>
            </w:r>
            <w:proofErr w:type="spellEnd"/>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Multicast</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PIM-SSM</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IGMP snooping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IGMP proxy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Multicast VLAN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Multicast program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Multicast user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*Multicast CAC</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L2 tunnel emulation technology</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*TDM PWE3</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ATM PWE3</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*ETH PWE3</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xml:space="preserve">*Terminating the </w:t>
            </w:r>
            <w:proofErr w:type="spellStart"/>
            <w:r w:rsidRPr="008B39D0">
              <w:rPr>
                <w:rFonts w:ascii="Times New Roman" w:eastAsia="Times New Roman" w:hAnsi="Times New Roman" w:cs="Times New Roman"/>
                <w:sz w:val="24"/>
                <w:szCs w:val="24"/>
              </w:rPr>
              <w:t>SAToP</w:t>
            </w:r>
            <w:proofErr w:type="spellEnd"/>
            <w:r w:rsidRPr="008B39D0">
              <w:rPr>
                <w:rFonts w:ascii="Times New Roman" w:eastAsia="Times New Roman" w:hAnsi="Times New Roman" w:cs="Times New Roman"/>
                <w:sz w:val="24"/>
                <w:szCs w:val="24"/>
              </w:rPr>
              <w:t xml:space="preserve"> service and transmitting</w:t>
            </w:r>
            <w:r w:rsidRPr="008B39D0">
              <w:rPr>
                <w:rFonts w:ascii="Times New Roman" w:eastAsia="Times New Roman" w:hAnsi="Times New Roman" w:cs="Times New Roman"/>
                <w:sz w:val="24"/>
                <w:szCs w:val="24"/>
              </w:rPr>
              <w:br/>
              <w:t>the service upstream through the STM-1/E1 port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Terminating the native TDM service and</w:t>
            </w:r>
            <w:r w:rsidRPr="008B39D0">
              <w:rPr>
                <w:rFonts w:ascii="Times New Roman" w:eastAsia="Times New Roman" w:hAnsi="Times New Roman" w:cs="Times New Roman"/>
                <w:sz w:val="24"/>
                <w:szCs w:val="24"/>
              </w:rPr>
              <w:br/>
              <w:t>transmitting the service upstream through the E1/</w:t>
            </w:r>
            <w:r w:rsidRPr="008B39D0">
              <w:rPr>
                <w:rFonts w:ascii="Times New Roman" w:eastAsia="Times New Roman" w:hAnsi="Times New Roman" w:cs="Times New Roman"/>
                <w:sz w:val="24"/>
                <w:szCs w:val="24"/>
              </w:rPr>
              <w:br/>
              <w:t>STM-1 port</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L3 features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VLAN L3 interface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ARP</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ARP proxy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DHCP relay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DHCP Option60</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Static routing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RIP dynamic routing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OSPF dynamic routing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DHCP proxy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ECMP</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VRF</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Voice services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VoIP</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SIP</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 H.248</w:t>
            </w:r>
          </w:p>
          <w:p w:rsidR="00FA63D0" w:rsidRPr="008B39D0" w:rsidRDefault="00FA63D0" w:rsidP="00965118">
            <w:pPr>
              <w:spacing w:after="0" w:line="240" w:lineRule="auto"/>
              <w:rPr>
                <w:rFonts w:ascii="Times New Roman" w:eastAsia="Times New Roman" w:hAnsi="Times New Roman" w:cs="Times New Roman"/>
                <w:sz w:val="24"/>
                <w:szCs w:val="24"/>
              </w:rPr>
            </w:pPr>
            <w:proofErr w:type="spellStart"/>
            <w:r w:rsidRPr="008B39D0">
              <w:rPr>
                <w:rFonts w:ascii="Times New Roman" w:eastAsia="Times New Roman" w:hAnsi="Times New Roman" w:cs="Times New Roman"/>
                <w:sz w:val="24"/>
                <w:szCs w:val="24"/>
              </w:rPr>
              <w:t>FoIP</w:t>
            </w:r>
            <w:proofErr w:type="spellEnd"/>
          </w:p>
          <w:p w:rsidR="00FA63D0" w:rsidRPr="008B39D0" w:rsidRDefault="00FA63D0" w:rsidP="00965118">
            <w:pPr>
              <w:spacing w:after="0" w:line="240" w:lineRule="auto"/>
              <w:rPr>
                <w:rFonts w:ascii="Times New Roman" w:eastAsia="Times New Roman" w:hAnsi="Times New Roman" w:cs="Times New Roman"/>
                <w:sz w:val="24"/>
                <w:szCs w:val="24"/>
              </w:rPr>
            </w:pPr>
            <w:proofErr w:type="spellStart"/>
            <w:r w:rsidRPr="008B39D0">
              <w:rPr>
                <w:rFonts w:ascii="Times New Roman" w:eastAsia="Times New Roman" w:hAnsi="Times New Roman" w:cs="Times New Roman"/>
                <w:sz w:val="24"/>
                <w:szCs w:val="24"/>
              </w:rPr>
              <w:t>MoIP</w:t>
            </w:r>
            <w:proofErr w:type="spellEnd"/>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Security features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User security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System security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OAM security</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Line security</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Network protection features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MSTP</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*Smart link and monitor link</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*Inter-board aggregation</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Ethernet link aggregation (through the LACP</w:t>
            </w:r>
            <w:r w:rsidRPr="008B39D0">
              <w:rPr>
                <w:rFonts w:ascii="Times New Roman" w:eastAsia="Times New Roman" w:hAnsi="Times New Roman" w:cs="Times New Roman"/>
                <w:sz w:val="24"/>
                <w:szCs w:val="24"/>
              </w:rPr>
              <w:br/>
              <w:t>protocol)</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BFD</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*STM-1 protection switching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*Type-B dual-homing protection switching</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Redundancy protection</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OAM features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Remote operation and user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Version and data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Device abnormality management</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*Service overload control</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ETH OAM</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Clock features</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color w:val="000000"/>
                <w:sz w:val="24"/>
                <w:szCs w:val="24"/>
                <w:shd w:val="clear" w:color="auto" w:fill="FFFFFF"/>
              </w:rPr>
              <w:t xml:space="preserve">*IEEE 1588 V2 clock synchronization </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color w:val="000000"/>
                <w:sz w:val="24"/>
                <w:szCs w:val="24"/>
                <w:shd w:val="clear" w:color="auto" w:fill="FFFFFF"/>
              </w:rPr>
              <w:t xml:space="preserve">BITS access clock synchronization </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color w:val="000000"/>
                <w:sz w:val="24"/>
                <w:szCs w:val="24"/>
                <w:shd w:val="clear" w:color="auto" w:fill="FFFFFF"/>
              </w:rPr>
              <w:t xml:space="preserve">Synchronous Ethernet clock </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color w:val="000000"/>
                <w:sz w:val="24"/>
                <w:szCs w:val="24"/>
                <w:shd w:val="clear" w:color="auto" w:fill="FFFFFF"/>
              </w:rPr>
              <w:t xml:space="preserve">System internal clock </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color w:val="000000"/>
                <w:sz w:val="24"/>
                <w:szCs w:val="24"/>
                <w:shd w:val="clear" w:color="auto" w:fill="FFFFFF"/>
              </w:rPr>
              <w:t xml:space="preserve">Network time synchronization </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color w:val="000000"/>
                <w:sz w:val="24"/>
                <w:szCs w:val="24"/>
                <w:shd w:val="clear" w:color="auto" w:fill="FFFFFF"/>
              </w:rPr>
              <w:t>Line recovered clock (E1/STM-1/</w:t>
            </w:r>
            <w:proofErr w:type="spellStart"/>
            <w:r w:rsidRPr="008B39D0">
              <w:rPr>
                <w:rFonts w:ascii="Times New Roman" w:eastAsia="Times New Roman" w:hAnsi="Times New Roman" w:cs="Times New Roman"/>
                <w:color w:val="000000"/>
                <w:sz w:val="24"/>
                <w:szCs w:val="24"/>
                <w:shd w:val="clear" w:color="auto" w:fill="FFFFFF"/>
              </w:rPr>
              <w:t>SAToP</w:t>
            </w:r>
            <w:proofErr w:type="spellEnd"/>
            <w:r w:rsidRPr="008B39D0">
              <w:rPr>
                <w:rFonts w:ascii="Times New Roman" w:eastAsia="Times New Roman" w:hAnsi="Times New Roman" w:cs="Times New Roman"/>
                <w:color w:val="000000"/>
                <w:sz w:val="24"/>
                <w:szCs w:val="24"/>
                <w:shd w:val="clear" w:color="auto" w:fill="FFFFFF"/>
              </w:rPr>
              <w:t xml:space="preserve">) </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Control board redundancy</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Load-balancing mode</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Active/Standby mode</w:t>
            </w:r>
          </w:p>
        </w:tc>
      </w:tr>
      <w:tr w:rsidR="00FA63D0" w:rsidRPr="008B39D0" w:rsidTr="00965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System energy conservation</w:t>
            </w:r>
          </w:p>
        </w:tc>
        <w:tc>
          <w:tcPr>
            <w:tcW w:w="3382" w:type="pct"/>
            <w:tcBorders>
              <w:top w:val="outset" w:sz="6" w:space="0" w:color="auto"/>
              <w:left w:val="outset" w:sz="6" w:space="0" w:color="auto"/>
              <w:bottom w:val="outset" w:sz="6" w:space="0" w:color="auto"/>
              <w:right w:val="outset" w:sz="6" w:space="0" w:color="auto"/>
            </w:tcBorders>
            <w:vAlign w:val="center"/>
            <w:hideMark/>
          </w:tcPr>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Energy conservation control</w:t>
            </w:r>
          </w:p>
          <w:p w:rsidR="00FA63D0" w:rsidRPr="008B39D0" w:rsidRDefault="00FA63D0" w:rsidP="00965118">
            <w:pPr>
              <w:spacing w:after="0" w:line="240" w:lineRule="auto"/>
              <w:rPr>
                <w:rFonts w:ascii="Times New Roman" w:eastAsia="Times New Roman" w:hAnsi="Times New Roman" w:cs="Times New Roman"/>
                <w:sz w:val="24"/>
                <w:szCs w:val="24"/>
              </w:rPr>
            </w:pPr>
            <w:r w:rsidRPr="008B39D0">
              <w:rPr>
                <w:rFonts w:ascii="Times New Roman" w:eastAsia="Times New Roman" w:hAnsi="Times New Roman" w:cs="Times New Roman"/>
                <w:sz w:val="24"/>
                <w:szCs w:val="24"/>
              </w:rPr>
              <w:t>Energy consumption monitoring</w:t>
            </w:r>
          </w:p>
        </w:tc>
      </w:tr>
    </w:tbl>
    <w:p w:rsidR="00FA63D0" w:rsidRDefault="00FA63D0" w:rsidP="00FA63D0">
      <w:pPr>
        <w:spacing w:before="100" w:beforeAutospacing="1" w:after="100" w:afterAutospacing="1" w:line="240" w:lineRule="auto"/>
        <w:rPr>
          <w:rFonts w:ascii="Times New Roman" w:eastAsia="Times New Roman" w:hAnsi="Times New Roman" w:cs="Times New Roman"/>
          <w:b/>
          <w:bCs/>
          <w:color w:val="FF0000"/>
          <w:sz w:val="27"/>
          <w:szCs w:val="27"/>
        </w:rPr>
      </w:pPr>
      <w:r w:rsidRPr="008B39D0">
        <w:rPr>
          <w:rFonts w:ascii="Times New Roman" w:eastAsia="Times New Roman" w:hAnsi="Times New Roman" w:cs="Times New Roman"/>
          <w:sz w:val="24"/>
          <w:szCs w:val="24"/>
        </w:rPr>
        <w:t> </w:t>
      </w:r>
      <w:bookmarkStart w:id="0" w:name="_GoBack"/>
      <w:bookmarkEnd w:id="0"/>
    </w:p>
    <w:sectPr w:rsidR="00FA6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262"/>
    <w:multiLevelType w:val="multilevel"/>
    <w:tmpl w:val="2EA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64D60"/>
    <w:multiLevelType w:val="multilevel"/>
    <w:tmpl w:val="1E6C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A0605"/>
    <w:multiLevelType w:val="multilevel"/>
    <w:tmpl w:val="1BC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A07C4"/>
    <w:multiLevelType w:val="multilevel"/>
    <w:tmpl w:val="425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926A9"/>
    <w:multiLevelType w:val="multilevel"/>
    <w:tmpl w:val="E228A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86F22"/>
    <w:multiLevelType w:val="multilevel"/>
    <w:tmpl w:val="5DC4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C2864"/>
    <w:multiLevelType w:val="multilevel"/>
    <w:tmpl w:val="71B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21A68"/>
    <w:multiLevelType w:val="multilevel"/>
    <w:tmpl w:val="68A0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5192B"/>
    <w:multiLevelType w:val="multilevel"/>
    <w:tmpl w:val="8B80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539AB"/>
    <w:multiLevelType w:val="multilevel"/>
    <w:tmpl w:val="33B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F7F81"/>
    <w:multiLevelType w:val="multilevel"/>
    <w:tmpl w:val="B19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E126D"/>
    <w:multiLevelType w:val="multilevel"/>
    <w:tmpl w:val="40E6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55258"/>
    <w:multiLevelType w:val="multilevel"/>
    <w:tmpl w:val="81B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644BF"/>
    <w:multiLevelType w:val="multilevel"/>
    <w:tmpl w:val="19B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54F61"/>
    <w:multiLevelType w:val="multilevel"/>
    <w:tmpl w:val="030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7201A1"/>
    <w:multiLevelType w:val="multilevel"/>
    <w:tmpl w:val="4B62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1497C"/>
    <w:multiLevelType w:val="multilevel"/>
    <w:tmpl w:val="DCE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B6A37"/>
    <w:multiLevelType w:val="multilevel"/>
    <w:tmpl w:val="1CC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351E6"/>
    <w:multiLevelType w:val="multilevel"/>
    <w:tmpl w:val="669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8A1F15"/>
    <w:multiLevelType w:val="multilevel"/>
    <w:tmpl w:val="337E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BB7663"/>
    <w:multiLevelType w:val="multilevel"/>
    <w:tmpl w:val="0B92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B3CB5"/>
    <w:multiLevelType w:val="multilevel"/>
    <w:tmpl w:val="6F9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53D2C"/>
    <w:multiLevelType w:val="multilevel"/>
    <w:tmpl w:val="F9D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1D6DE5"/>
    <w:multiLevelType w:val="multilevel"/>
    <w:tmpl w:val="74B4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0832D8"/>
    <w:multiLevelType w:val="multilevel"/>
    <w:tmpl w:val="778E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E6ED6"/>
    <w:multiLevelType w:val="multilevel"/>
    <w:tmpl w:val="D038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E769D4"/>
    <w:multiLevelType w:val="multilevel"/>
    <w:tmpl w:val="69E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96EE2"/>
    <w:multiLevelType w:val="multilevel"/>
    <w:tmpl w:val="515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B4C9E"/>
    <w:multiLevelType w:val="multilevel"/>
    <w:tmpl w:val="141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95663"/>
    <w:multiLevelType w:val="multilevel"/>
    <w:tmpl w:val="A370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E247C"/>
    <w:multiLevelType w:val="multilevel"/>
    <w:tmpl w:val="C6B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C35203"/>
    <w:multiLevelType w:val="multilevel"/>
    <w:tmpl w:val="1E2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043E70"/>
    <w:multiLevelType w:val="multilevel"/>
    <w:tmpl w:val="FA1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D07FBF"/>
    <w:multiLevelType w:val="multilevel"/>
    <w:tmpl w:val="203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4F24BD"/>
    <w:multiLevelType w:val="multilevel"/>
    <w:tmpl w:val="4B6A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1756D"/>
    <w:multiLevelType w:val="multilevel"/>
    <w:tmpl w:val="2F2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53F7F"/>
    <w:multiLevelType w:val="multilevel"/>
    <w:tmpl w:val="46D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5500F7"/>
    <w:multiLevelType w:val="multilevel"/>
    <w:tmpl w:val="66AA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DD44EA"/>
    <w:multiLevelType w:val="multilevel"/>
    <w:tmpl w:val="120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017BD2"/>
    <w:multiLevelType w:val="multilevel"/>
    <w:tmpl w:val="FC0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70D18"/>
    <w:multiLevelType w:val="multilevel"/>
    <w:tmpl w:val="17C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B92170"/>
    <w:multiLevelType w:val="multilevel"/>
    <w:tmpl w:val="FA0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012D6B"/>
    <w:multiLevelType w:val="multilevel"/>
    <w:tmpl w:val="4CB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38"/>
  </w:num>
  <w:num w:numId="4">
    <w:abstractNumId w:val="7"/>
  </w:num>
  <w:num w:numId="5">
    <w:abstractNumId w:val="16"/>
  </w:num>
  <w:num w:numId="6">
    <w:abstractNumId w:val="21"/>
  </w:num>
  <w:num w:numId="7">
    <w:abstractNumId w:val="42"/>
  </w:num>
  <w:num w:numId="8">
    <w:abstractNumId w:val="19"/>
  </w:num>
  <w:num w:numId="9">
    <w:abstractNumId w:val="34"/>
  </w:num>
  <w:num w:numId="10">
    <w:abstractNumId w:val="18"/>
  </w:num>
  <w:num w:numId="11">
    <w:abstractNumId w:val="2"/>
  </w:num>
  <w:num w:numId="12">
    <w:abstractNumId w:val="28"/>
  </w:num>
  <w:num w:numId="13">
    <w:abstractNumId w:val="31"/>
  </w:num>
  <w:num w:numId="14">
    <w:abstractNumId w:val="15"/>
  </w:num>
  <w:num w:numId="15">
    <w:abstractNumId w:val="3"/>
  </w:num>
  <w:num w:numId="16">
    <w:abstractNumId w:val="20"/>
  </w:num>
  <w:num w:numId="17">
    <w:abstractNumId w:val="10"/>
  </w:num>
  <w:num w:numId="18">
    <w:abstractNumId w:val="0"/>
  </w:num>
  <w:num w:numId="19">
    <w:abstractNumId w:val="17"/>
  </w:num>
  <w:num w:numId="20">
    <w:abstractNumId w:val="1"/>
  </w:num>
  <w:num w:numId="21">
    <w:abstractNumId w:val="12"/>
  </w:num>
  <w:num w:numId="22">
    <w:abstractNumId w:val="11"/>
  </w:num>
  <w:num w:numId="23">
    <w:abstractNumId w:val="30"/>
  </w:num>
  <w:num w:numId="24">
    <w:abstractNumId w:val="36"/>
  </w:num>
  <w:num w:numId="25">
    <w:abstractNumId w:val="39"/>
  </w:num>
  <w:num w:numId="26">
    <w:abstractNumId w:val="33"/>
  </w:num>
  <w:num w:numId="27">
    <w:abstractNumId w:val="35"/>
  </w:num>
  <w:num w:numId="28">
    <w:abstractNumId w:val="14"/>
  </w:num>
  <w:num w:numId="29">
    <w:abstractNumId w:val="4"/>
  </w:num>
  <w:num w:numId="30">
    <w:abstractNumId w:val="32"/>
  </w:num>
  <w:num w:numId="31">
    <w:abstractNumId w:val="26"/>
  </w:num>
  <w:num w:numId="32">
    <w:abstractNumId w:val="22"/>
  </w:num>
  <w:num w:numId="33">
    <w:abstractNumId w:val="24"/>
  </w:num>
  <w:num w:numId="34">
    <w:abstractNumId w:val="8"/>
  </w:num>
  <w:num w:numId="35">
    <w:abstractNumId w:val="23"/>
  </w:num>
  <w:num w:numId="36">
    <w:abstractNumId w:val="27"/>
  </w:num>
  <w:num w:numId="37">
    <w:abstractNumId w:val="41"/>
  </w:num>
  <w:num w:numId="38">
    <w:abstractNumId w:val="40"/>
  </w:num>
  <w:num w:numId="39">
    <w:abstractNumId w:val="5"/>
  </w:num>
  <w:num w:numId="40">
    <w:abstractNumId w:val="6"/>
  </w:num>
  <w:num w:numId="41">
    <w:abstractNumId w:val="37"/>
  </w:num>
  <w:num w:numId="42">
    <w:abstractNumId w:val="1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E0"/>
    <w:rsid w:val="000810EE"/>
    <w:rsid w:val="007952E0"/>
    <w:rsid w:val="00B55899"/>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D0"/>
  </w:style>
  <w:style w:type="paragraph" w:styleId="Heading1">
    <w:name w:val="heading 1"/>
    <w:basedOn w:val="Normal"/>
    <w:next w:val="Normal"/>
    <w:link w:val="Heading1Char"/>
    <w:uiPriority w:val="9"/>
    <w:qFormat/>
    <w:rsid w:val="00FA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6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63D0"/>
    <w:rPr>
      <w:rFonts w:ascii="Times New Roman" w:eastAsia="Times New Roman" w:hAnsi="Times New Roman" w:cs="Times New Roman"/>
      <w:b/>
      <w:bCs/>
      <w:sz w:val="36"/>
      <w:szCs w:val="36"/>
    </w:rPr>
  </w:style>
  <w:style w:type="paragraph" w:styleId="NormalWeb">
    <w:name w:val="Normal (Web)"/>
    <w:basedOn w:val="Normal"/>
    <w:uiPriority w:val="99"/>
    <w:unhideWhenUsed/>
    <w:rsid w:val="00FA6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3D0"/>
    <w:rPr>
      <w:b/>
      <w:bCs/>
    </w:rPr>
  </w:style>
  <w:style w:type="table" w:styleId="LightShading">
    <w:name w:val="Light Shading"/>
    <w:basedOn w:val="TableNormal"/>
    <w:uiPriority w:val="60"/>
    <w:rsid w:val="00FA63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A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D0"/>
    <w:rPr>
      <w:rFonts w:ascii="Tahoma" w:hAnsi="Tahoma" w:cs="Tahoma"/>
      <w:sz w:val="16"/>
      <w:szCs w:val="16"/>
    </w:rPr>
  </w:style>
  <w:style w:type="character" w:styleId="HTMLCode">
    <w:name w:val="HTML Code"/>
    <w:basedOn w:val="DefaultParagraphFont"/>
    <w:uiPriority w:val="99"/>
    <w:semiHidden/>
    <w:unhideWhenUsed/>
    <w:rsid w:val="00FA63D0"/>
    <w:rPr>
      <w:rFonts w:ascii="Courier New" w:eastAsia="Times New Roman" w:hAnsi="Courier New" w:cs="Courier New"/>
      <w:sz w:val="20"/>
      <w:szCs w:val="20"/>
    </w:rPr>
  </w:style>
  <w:style w:type="paragraph" w:styleId="ListParagraph">
    <w:name w:val="List Paragraph"/>
    <w:basedOn w:val="Normal"/>
    <w:uiPriority w:val="34"/>
    <w:qFormat/>
    <w:rsid w:val="00FA6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D0"/>
  </w:style>
  <w:style w:type="paragraph" w:styleId="Heading1">
    <w:name w:val="heading 1"/>
    <w:basedOn w:val="Normal"/>
    <w:next w:val="Normal"/>
    <w:link w:val="Heading1Char"/>
    <w:uiPriority w:val="9"/>
    <w:qFormat/>
    <w:rsid w:val="00FA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6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63D0"/>
    <w:rPr>
      <w:rFonts w:ascii="Times New Roman" w:eastAsia="Times New Roman" w:hAnsi="Times New Roman" w:cs="Times New Roman"/>
      <w:b/>
      <w:bCs/>
      <w:sz w:val="36"/>
      <w:szCs w:val="36"/>
    </w:rPr>
  </w:style>
  <w:style w:type="paragraph" w:styleId="NormalWeb">
    <w:name w:val="Normal (Web)"/>
    <w:basedOn w:val="Normal"/>
    <w:uiPriority w:val="99"/>
    <w:unhideWhenUsed/>
    <w:rsid w:val="00FA6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3D0"/>
    <w:rPr>
      <w:b/>
      <w:bCs/>
    </w:rPr>
  </w:style>
  <w:style w:type="table" w:styleId="LightShading">
    <w:name w:val="Light Shading"/>
    <w:basedOn w:val="TableNormal"/>
    <w:uiPriority w:val="60"/>
    <w:rsid w:val="00FA63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A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D0"/>
    <w:rPr>
      <w:rFonts w:ascii="Tahoma" w:hAnsi="Tahoma" w:cs="Tahoma"/>
      <w:sz w:val="16"/>
      <w:szCs w:val="16"/>
    </w:rPr>
  </w:style>
  <w:style w:type="character" w:styleId="HTMLCode">
    <w:name w:val="HTML Code"/>
    <w:basedOn w:val="DefaultParagraphFont"/>
    <w:uiPriority w:val="99"/>
    <w:semiHidden/>
    <w:unhideWhenUsed/>
    <w:rsid w:val="00FA63D0"/>
    <w:rPr>
      <w:rFonts w:ascii="Courier New" w:eastAsia="Times New Roman" w:hAnsi="Courier New" w:cs="Courier New"/>
      <w:sz w:val="20"/>
      <w:szCs w:val="20"/>
    </w:rPr>
  </w:style>
  <w:style w:type="paragraph" w:styleId="ListParagraph">
    <w:name w:val="List Paragraph"/>
    <w:basedOn w:val="Normal"/>
    <w:uiPriority w:val="34"/>
    <w:qFormat/>
    <w:rsid w:val="00FA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SHAHED</dc:creator>
  <cp:lastModifiedBy>SHAHED</cp:lastModifiedBy>
  <cp:revision>2</cp:revision>
  <dcterms:created xsi:type="dcterms:W3CDTF">2015-07-09T20:41:00Z</dcterms:created>
  <dcterms:modified xsi:type="dcterms:W3CDTF">2015-07-09T20:41:00Z</dcterms:modified>
</cp:coreProperties>
</file>